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outlineLvl w:val="9"/>
        <w:rPr>
          <w:rFonts w:hint="eastAsia" w:ascii="宋体" w:hAnsi="宋体" w:cs="宋体"/>
          <w:b/>
          <w:bCs/>
          <w:kern w:val="2"/>
          <w:sz w:val="44"/>
          <w:szCs w:val="44"/>
          <w:lang w:val="en-US" w:eastAsia="zh-CN" w:bidi="ar"/>
        </w:rPr>
      </w:pPr>
      <w:r>
        <w:rPr>
          <w:rFonts w:hint="eastAsia" w:ascii="宋体" w:hAnsi="宋体" w:cs="宋体"/>
          <w:b/>
          <w:bCs/>
          <w:kern w:val="2"/>
          <w:sz w:val="28"/>
          <w:szCs w:val="28"/>
          <w:lang w:val="en-US" w:eastAsia="zh-CN" w:bidi="ar"/>
        </w:rPr>
        <w:t xml:space="preserve">          </w:t>
      </w:r>
      <w:r>
        <w:rPr>
          <w:rFonts w:hint="eastAsia" w:ascii="宋体" w:hAnsi="宋体" w:cs="宋体"/>
          <w:b/>
          <w:bCs/>
          <w:kern w:val="2"/>
          <w:sz w:val="44"/>
          <w:szCs w:val="44"/>
          <w:lang w:val="en-US" w:eastAsia="zh-CN" w:bidi="ar"/>
        </w:rPr>
        <w:t xml:space="preserve"> 儿童治疗中心窗帘招标要求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kern w:val="2"/>
          <w:sz w:val="28"/>
          <w:szCs w:val="28"/>
          <w:lang w:val="en-US" w:eastAsia="zh-CN" w:bidi="ar"/>
        </w:rPr>
        <w:t>一、</w:t>
      </w: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"/>
        </w:rPr>
        <w:t>投标方的资质要求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：具有与</w:t>
      </w:r>
      <w:r>
        <w:rPr>
          <w:rFonts w:hint="eastAsia" w:ascii="宋体" w:hAnsi="宋体" w:cs="宋体"/>
          <w:kern w:val="2"/>
          <w:sz w:val="28"/>
          <w:szCs w:val="28"/>
          <w:lang w:val="en-US" w:eastAsia="zh-CN" w:bidi="ar"/>
        </w:rPr>
        <w:t>制作与安装窗帘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内容相关专业证件以及</w:t>
      </w:r>
      <w:r>
        <w:rPr>
          <w:rFonts w:hint="eastAsia" w:ascii="宋体" w:hAnsi="宋体" w:eastAsia="宋体" w:cs="宋体"/>
          <w:sz w:val="28"/>
          <w:szCs w:val="28"/>
        </w:rPr>
        <w:t>营业执照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outlineLvl w:val="9"/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</w:pPr>
      <w:r>
        <w:rPr>
          <w:rFonts w:hint="eastAsia" w:ascii="宋体" w:hAnsi="宋体" w:cs="宋体"/>
          <w:b/>
          <w:bCs/>
          <w:kern w:val="2"/>
          <w:sz w:val="28"/>
          <w:szCs w:val="28"/>
          <w:lang w:val="en-US" w:eastAsia="zh-CN" w:bidi="ar"/>
        </w:rPr>
        <w:t>二、</w:t>
      </w: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"/>
        </w:rPr>
        <w:t>安装要求：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投标方中标后，按照院方要求免费安装到位，</w:t>
      </w:r>
      <w:r>
        <w:rPr>
          <w:rFonts w:hint="eastAsia" w:ascii="宋体" w:hAnsi="宋体" w:cs="宋体"/>
          <w:kern w:val="2"/>
          <w:sz w:val="28"/>
          <w:szCs w:val="28"/>
          <w:lang w:val="en-US" w:eastAsia="zh-CN" w:bidi="ar"/>
        </w:rPr>
        <w:t>安装窗帘所有相关耗材费用自理，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遵照美观大方，经久耐用原则。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</w:pPr>
      <w:r>
        <w:rPr>
          <w:rFonts w:hint="eastAsia" w:ascii="宋体" w:hAnsi="宋体" w:cs="宋体"/>
          <w:b/>
          <w:bCs/>
          <w:kern w:val="2"/>
          <w:sz w:val="28"/>
          <w:szCs w:val="28"/>
          <w:lang w:val="en-US" w:eastAsia="zh-CN" w:bidi="ar"/>
        </w:rPr>
        <w:t>三、</w:t>
      </w: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"/>
        </w:rPr>
        <w:t>实地考察要求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：投标方投标前必须到现场实地考察，为正确投标提供科学精准依据。在实地考察时发生任何意外由投标方自行承担，与院方无关。</w:t>
      </w:r>
    </w:p>
    <w:p>
      <w:pPr>
        <w:spacing w:line="220" w:lineRule="atLeast"/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"/>
        </w:rPr>
      </w:pPr>
      <w:r>
        <w:rPr>
          <w:rFonts w:hint="eastAsia" w:ascii="宋体" w:hAnsi="宋体" w:cs="宋体"/>
          <w:b/>
          <w:bCs/>
          <w:kern w:val="2"/>
          <w:sz w:val="28"/>
          <w:szCs w:val="28"/>
          <w:lang w:val="en-US" w:eastAsia="zh-CN" w:bidi="ar"/>
        </w:rPr>
        <w:t>四、</w:t>
      </w: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"/>
        </w:rPr>
        <w:t>参数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：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"/>
        </w:rPr>
        <w:t>投标时带样品到现场不低于五种样品以素雅为主。</w:t>
      </w:r>
    </w:p>
    <w:p>
      <w:pPr>
        <w:spacing w:line="220" w:lineRule="atLeast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在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投标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报价时注意：</w:t>
      </w:r>
    </w:p>
    <w:p>
      <w:pPr>
        <w:numPr>
          <w:ilvl w:val="0"/>
          <w:numId w:val="1"/>
        </w:numPr>
        <w:spacing w:line="220" w:lineRule="atLeast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cs="宋体"/>
          <w:b w:val="0"/>
          <w:bCs w:val="0"/>
          <w:kern w:val="2"/>
          <w:sz w:val="28"/>
          <w:szCs w:val="28"/>
          <w:lang w:val="en-US" w:eastAsia="zh-CN" w:bidi="ar"/>
        </w:rPr>
        <w:t>窗帘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"/>
        </w:rPr>
        <w:t>阻燃面料，</w:t>
      </w:r>
      <w:r>
        <w:rPr>
          <w:rFonts w:hint="eastAsia" w:ascii="宋体" w:hAnsi="宋体" w:eastAsia="宋体" w:cs="宋体"/>
          <w:sz w:val="28"/>
          <w:szCs w:val="28"/>
        </w:rPr>
        <w:t>100%多元聚酯纤维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"/>
        </w:rPr>
        <w:t>窗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帘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，每米布帘克重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560克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：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每米进行报价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；</w:t>
      </w:r>
    </w:p>
    <w:p>
      <w:pPr>
        <w:numPr>
          <w:ilvl w:val="0"/>
          <w:numId w:val="0"/>
        </w:numPr>
        <w:spacing w:line="220" w:lineRule="atLeast"/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）窗帘杆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PVC材质，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每米进行报价；</w:t>
      </w:r>
    </w:p>
    <w:p>
      <w:pPr>
        <w:numPr>
          <w:ilvl w:val="0"/>
          <w:numId w:val="0"/>
        </w:numP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3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）窗帘挂钩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PVC材质，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每个进行报价；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8"/>
          <w:szCs w:val="28"/>
          <w:vertAlign w:val="baseline"/>
          <w:lang w:eastAsia="zh-CN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4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）窗帘卡镀锌铁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材质，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每个进行报价；</w:t>
      </w:r>
    </w:p>
    <w:p>
      <w:pPr>
        <w:numPr>
          <w:ilvl w:val="0"/>
          <w:numId w:val="0"/>
        </w:numPr>
        <w:ind w:firstLine="280" w:firstLineChars="100"/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确定的样品要与实际供货一致，否则不予付款。尺寸参数以现场实际安装的尺寸为准，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安装结束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按实结算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时注意：如果超过中标价按照中标价算；未超过中标价，按实结算。请投标方仔细阅读，科学投标。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招标方提供的参数仅供参考（见附件一）。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</w:pPr>
      <w:r>
        <w:rPr>
          <w:rFonts w:hint="eastAsia" w:ascii="宋体" w:hAnsi="宋体" w:cs="宋体"/>
          <w:b/>
          <w:bCs/>
          <w:kern w:val="2"/>
          <w:sz w:val="28"/>
          <w:szCs w:val="28"/>
          <w:lang w:val="en-US" w:eastAsia="zh-CN" w:bidi="ar"/>
        </w:rPr>
        <w:t>五、</w:t>
      </w: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"/>
        </w:rPr>
        <w:t>保质期、保证金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：预算费用约6万元，保质期壹年,保证金扣中标价总额的5%。</w:t>
      </w:r>
    </w:p>
    <w:p>
      <w:pPr>
        <w:widowControl w:val="0"/>
        <w:numPr>
          <w:ilvl w:val="0"/>
          <w:numId w:val="0"/>
        </w:numPr>
        <w:ind w:firstLine="5040" w:firstLineChars="1800"/>
        <w:jc w:val="both"/>
        <w:rPr>
          <w:rFonts w:hint="eastAsia" w:ascii="宋体" w:hAnsi="宋体" w:cs="宋体"/>
          <w:kern w:val="2"/>
          <w:sz w:val="28"/>
          <w:szCs w:val="28"/>
          <w:lang w:val="en-US" w:eastAsia="zh-CN" w:bidi="ar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"/>
        </w:rPr>
        <w:t>芜湖市中医医院总务处</w:t>
      </w:r>
    </w:p>
    <w:p>
      <w:pPr>
        <w:widowControl w:val="0"/>
        <w:numPr>
          <w:ilvl w:val="0"/>
          <w:numId w:val="0"/>
        </w:numPr>
        <w:jc w:val="both"/>
        <w:rPr>
          <w:sz w:val="28"/>
          <w:szCs w:val="28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"/>
        </w:rPr>
        <w:t xml:space="preserve">                                       2017年12月5日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T Extra">
    <w:panose1 w:val="05050102010205020202"/>
    <w:charset w:val="02"/>
    <w:family w:val="auto"/>
    <w:pitch w:val="default"/>
    <w:sig w:usb0="8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Vrinda">
    <w:panose1 w:val="020B0502040204020203"/>
    <w:charset w:val="00"/>
    <w:family w:val="swiss"/>
    <w:pitch w:val="default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75E72"/>
    <w:multiLevelType w:val="singleLevel"/>
    <w:tmpl w:val="5A275E7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70177C"/>
    <w:rsid w:val="01FA43D1"/>
    <w:rsid w:val="02FA51F4"/>
    <w:rsid w:val="034D397B"/>
    <w:rsid w:val="03E30D83"/>
    <w:rsid w:val="07A51350"/>
    <w:rsid w:val="0ADD2DE3"/>
    <w:rsid w:val="0B5A5C2F"/>
    <w:rsid w:val="10D306CF"/>
    <w:rsid w:val="13D574E9"/>
    <w:rsid w:val="16454738"/>
    <w:rsid w:val="197F3324"/>
    <w:rsid w:val="1BB94C52"/>
    <w:rsid w:val="1BCB5208"/>
    <w:rsid w:val="1C4B35AB"/>
    <w:rsid w:val="1CDE6C24"/>
    <w:rsid w:val="1DB2754C"/>
    <w:rsid w:val="1FC516A2"/>
    <w:rsid w:val="2D56699D"/>
    <w:rsid w:val="305F41F9"/>
    <w:rsid w:val="30E85DB2"/>
    <w:rsid w:val="31F96519"/>
    <w:rsid w:val="34CA400D"/>
    <w:rsid w:val="393A68D4"/>
    <w:rsid w:val="39DC4576"/>
    <w:rsid w:val="3D784C58"/>
    <w:rsid w:val="42B8611F"/>
    <w:rsid w:val="45C6280B"/>
    <w:rsid w:val="46FF2DF3"/>
    <w:rsid w:val="4C553932"/>
    <w:rsid w:val="52A002AC"/>
    <w:rsid w:val="53D8569E"/>
    <w:rsid w:val="55070124"/>
    <w:rsid w:val="573D0FEB"/>
    <w:rsid w:val="596F0DFC"/>
    <w:rsid w:val="597B3FE2"/>
    <w:rsid w:val="5A9821D2"/>
    <w:rsid w:val="5B253213"/>
    <w:rsid w:val="5E42467D"/>
    <w:rsid w:val="5EC86FED"/>
    <w:rsid w:val="5F473862"/>
    <w:rsid w:val="61E0626C"/>
    <w:rsid w:val="62060623"/>
    <w:rsid w:val="641D78FE"/>
    <w:rsid w:val="69745A96"/>
    <w:rsid w:val="69F93315"/>
    <w:rsid w:val="6A1705AE"/>
    <w:rsid w:val="6D6F13AF"/>
    <w:rsid w:val="6E841B07"/>
    <w:rsid w:val="6EBA51F9"/>
    <w:rsid w:val="70505115"/>
    <w:rsid w:val="75114CFD"/>
    <w:rsid w:val="759A0D69"/>
    <w:rsid w:val="759D5098"/>
    <w:rsid w:val="76DC2923"/>
    <w:rsid w:val="779E16BA"/>
    <w:rsid w:val="79427601"/>
    <w:rsid w:val="7B95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user</cp:lastModifiedBy>
  <dcterms:modified xsi:type="dcterms:W3CDTF">2017-12-07T10:24:20Z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