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748" w:rsidRPr="00387583" w:rsidRDefault="00387583" w:rsidP="00C86B02">
      <w:pPr>
        <w:spacing w:line="276" w:lineRule="auto"/>
        <w:jc w:val="center"/>
        <w:rPr>
          <w:sz w:val="44"/>
          <w:szCs w:val="44"/>
        </w:rPr>
      </w:pPr>
      <w:r w:rsidRPr="00387583">
        <w:rPr>
          <w:rFonts w:hint="eastAsia"/>
          <w:sz w:val="44"/>
          <w:szCs w:val="44"/>
        </w:rPr>
        <w:t>关于招标采购我院污水处理使用的盐酸及工业级氯酸钠的要求</w:t>
      </w:r>
    </w:p>
    <w:p w:rsidR="00B50265" w:rsidRPr="00387583" w:rsidRDefault="00EE561E" w:rsidP="00C86B02">
      <w:pPr>
        <w:spacing w:line="276" w:lineRule="auto"/>
        <w:ind w:firstLineChars="200" w:firstLine="480"/>
        <w:rPr>
          <w:rFonts w:asciiTheme="majorEastAsia" w:eastAsiaTheme="majorEastAsia" w:hAnsiTheme="majorEastAsia"/>
          <w:sz w:val="24"/>
          <w:szCs w:val="24"/>
        </w:rPr>
      </w:pPr>
      <w:r w:rsidRPr="00387583">
        <w:rPr>
          <w:rFonts w:asciiTheme="majorEastAsia" w:eastAsiaTheme="majorEastAsia" w:hAnsiTheme="majorEastAsia" w:hint="eastAsia"/>
          <w:sz w:val="24"/>
          <w:szCs w:val="24"/>
        </w:rPr>
        <w:t>根据我院工作需要，现对污水处理站使用的</w:t>
      </w:r>
      <w:r w:rsidR="00152187" w:rsidRPr="00387583">
        <w:rPr>
          <w:rFonts w:asciiTheme="majorEastAsia" w:eastAsiaTheme="majorEastAsia" w:hAnsiTheme="majorEastAsia" w:hint="eastAsia"/>
          <w:sz w:val="24"/>
          <w:szCs w:val="24"/>
        </w:rPr>
        <w:t>31%浓度的</w:t>
      </w:r>
      <w:r w:rsidR="00B50265" w:rsidRPr="00387583">
        <w:rPr>
          <w:rFonts w:asciiTheme="majorEastAsia" w:eastAsiaTheme="majorEastAsia" w:hAnsiTheme="majorEastAsia" w:hint="eastAsia"/>
          <w:sz w:val="24"/>
          <w:szCs w:val="24"/>
        </w:rPr>
        <w:t>盐酸、</w:t>
      </w:r>
      <w:r w:rsidR="00152187" w:rsidRPr="00387583">
        <w:rPr>
          <w:rFonts w:asciiTheme="majorEastAsia" w:eastAsiaTheme="majorEastAsia" w:hAnsiTheme="majorEastAsia" w:hint="eastAsia"/>
          <w:sz w:val="24"/>
          <w:szCs w:val="24"/>
        </w:rPr>
        <w:t>工业级</w:t>
      </w:r>
      <w:r w:rsidR="00B50265" w:rsidRPr="00387583">
        <w:rPr>
          <w:rFonts w:asciiTheme="majorEastAsia" w:eastAsiaTheme="majorEastAsia" w:hAnsiTheme="majorEastAsia" w:hint="eastAsia"/>
          <w:sz w:val="24"/>
          <w:szCs w:val="24"/>
        </w:rPr>
        <w:t>氯酸钠</w:t>
      </w:r>
      <w:r w:rsidR="00152187" w:rsidRPr="00387583">
        <w:rPr>
          <w:rFonts w:asciiTheme="majorEastAsia" w:eastAsiaTheme="majorEastAsia" w:hAnsiTheme="majorEastAsia" w:hint="eastAsia"/>
          <w:sz w:val="24"/>
          <w:szCs w:val="24"/>
        </w:rPr>
        <w:t>（固体）</w:t>
      </w:r>
      <w:r w:rsidRPr="00387583">
        <w:rPr>
          <w:rFonts w:asciiTheme="majorEastAsia" w:eastAsiaTheme="majorEastAsia" w:hAnsiTheme="majorEastAsia" w:hint="eastAsia"/>
          <w:sz w:val="24"/>
          <w:szCs w:val="24"/>
        </w:rPr>
        <w:t>进行公开招标</w:t>
      </w:r>
    </w:p>
    <w:p w:rsidR="00EE561E" w:rsidRPr="00387583" w:rsidRDefault="00387583" w:rsidP="00C86B02">
      <w:pPr>
        <w:widowControl/>
        <w:shd w:val="clear" w:color="auto" w:fill="F7FAFF"/>
        <w:spacing w:line="276" w:lineRule="auto"/>
        <w:jc w:val="left"/>
        <w:rPr>
          <w:rFonts w:asciiTheme="majorEastAsia" w:eastAsiaTheme="majorEastAsia" w:hAnsiTheme="majorEastAsia"/>
          <w:sz w:val="24"/>
          <w:szCs w:val="24"/>
        </w:rPr>
      </w:pPr>
      <w:r w:rsidRPr="00387583">
        <w:rPr>
          <w:rFonts w:asciiTheme="majorEastAsia" w:eastAsiaTheme="majorEastAsia" w:hAnsiTheme="majorEastAsia" w:hint="eastAsia"/>
          <w:sz w:val="24"/>
          <w:szCs w:val="24"/>
        </w:rPr>
        <w:t>一、</w:t>
      </w:r>
      <w:r w:rsidR="00EE561E" w:rsidRPr="00387583">
        <w:rPr>
          <w:rFonts w:asciiTheme="majorEastAsia" w:eastAsiaTheme="majorEastAsia" w:hAnsiTheme="majorEastAsia" w:hint="eastAsia"/>
          <w:sz w:val="24"/>
          <w:szCs w:val="24"/>
        </w:rPr>
        <w:t>报名要求：</w:t>
      </w:r>
    </w:p>
    <w:p w:rsidR="00152187" w:rsidRPr="00387583" w:rsidRDefault="00152187" w:rsidP="00C86B02">
      <w:pPr>
        <w:widowControl/>
        <w:shd w:val="clear" w:color="auto" w:fill="F7FAFF"/>
        <w:spacing w:line="276" w:lineRule="auto"/>
        <w:ind w:left="360" w:hangingChars="150" w:hanging="360"/>
        <w:jc w:val="left"/>
        <w:rPr>
          <w:rFonts w:asciiTheme="majorEastAsia" w:eastAsiaTheme="majorEastAsia" w:hAnsiTheme="majorEastAsia" w:cs="宋体"/>
          <w:color w:val="010005"/>
          <w:kern w:val="0"/>
          <w:sz w:val="24"/>
          <w:szCs w:val="24"/>
        </w:rPr>
      </w:pPr>
      <w:r w:rsidRPr="00387583">
        <w:rPr>
          <w:rFonts w:asciiTheme="majorEastAsia" w:eastAsiaTheme="majorEastAsia" w:hAnsiTheme="majorEastAsia" w:cs="宋体" w:hint="eastAsia"/>
          <w:color w:val="010005"/>
          <w:kern w:val="0"/>
          <w:sz w:val="24"/>
          <w:szCs w:val="24"/>
        </w:rPr>
        <w:t>1.</w:t>
      </w:r>
      <w:r w:rsidR="00695EC4" w:rsidRPr="00387583">
        <w:rPr>
          <w:rFonts w:asciiTheme="majorEastAsia" w:eastAsiaTheme="majorEastAsia" w:hAnsiTheme="majorEastAsia" w:cs="宋体" w:hint="eastAsia"/>
          <w:color w:val="010005"/>
          <w:kern w:val="0"/>
          <w:sz w:val="24"/>
          <w:szCs w:val="24"/>
        </w:rPr>
        <w:t xml:space="preserve"> 报名单位须为投标产品的制造厂家或合法经销商，具有独立承担民事责任的能力；具有履行合同所必需的产品；</w:t>
      </w:r>
    </w:p>
    <w:p w:rsidR="00EE561E" w:rsidRPr="00387583" w:rsidRDefault="00152187" w:rsidP="00C86B02">
      <w:pPr>
        <w:widowControl/>
        <w:shd w:val="clear" w:color="auto" w:fill="F7FAFF"/>
        <w:spacing w:line="276" w:lineRule="auto"/>
        <w:jc w:val="left"/>
        <w:rPr>
          <w:rFonts w:asciiTheme="majorEastAsia" w:eastAsiaTheme="majorEastAsia" w:hAnsiTheme="majorEastAsia" w:cs="宋体"/>
          <w:color w:val="010005"/>
          <w:kern w:val="0"/>
          <w:sz w:val="24"/>
          <w:szCs w:val="24"/>
        </w:rPr>
      </w:pPr>
      <w:r w:rsidRPr="00387583">
        <w:rPr>
          <w:rFonts w:asciiTheme="majorEastAsia" w:eastAsiaTheme="majorEastAsia" w:hAnsiTheme="majorEastAsia" w:cs="宋体" w:hint="eastAsia"/>
          <w:color w:val="010005"/>
          <w:kern w:val="0"/>
          <w:sz w:val="24"/>
          <w:szCs w:val="24"/>
        </w:rPr>
        <w:t>2.</w:t>
      </w:r>
      <w:r w:rsidR="00C86B02">
        <w:rPr>
          <w:rFonts w:asciiTheme="majorEastAsia" w:eastAsiaTheme="majorEastAsia" w:hAnsiTheme="majorEastAsia" w:cs="宋体" w:hint="eastAsia"/>
          <w:color w:val="010005"/>
          <w:kern w:val="0"/>
          <w:sz w:val="24"/>
          <w:szCs w:val="24"/>
        </w:rPr>
        <w:t xml:space="preserve"> </w:t>
      </w:r>
      <w:r w:rsidR="00695EC4" w:rsidRPr="00387583">
        <w:rPr>
          <w:rFonts w:asciiTheme="majorEastAsia" w:eastAsiaTheme="majorEastAsia" w:hAnsiTheme="majorEastAsia" w:cs="宋体" w:hint="eastAsia"/>
          <w:color w:val="010005"/>
          <w:kern w:val="0"/>
          <w:sz w:val="24"/>
          <w:szCs w:val="24"/>
        </w:rPr>
        <w:t>持有有效的营业执照，营业执照经营范围须有“危险化学品”。</w:t>
      </w:r>
    </w:p>
    <w:p w:rsidR="00695EC4" w:rsidRPr="00C86B02" w:rsidRDefault="00152187" w:rsidP="00C86B02">
      <w:pPr>
        <w:widowControl/>
        <w:shd w:val="clear" w:color="auto" w:fill="F7FAFF"/>
        <w:spacing w:line="276" w:lineRule="auto"/>
        <w:jc w:val="left"/>
        <w:rPr>
          <w:rFonts w:asciiTheme="majorEastAsia" w:eastAsiaTheme="majorEastAsia" w:hAnsiTheme="majorEastAsia" w:cs="宋体"/>
          <w:color w:val="010005"/>
          <w:kern w:val="0"/>
          <w:sz w:val="24"/>
          <w:szCs w:val="24"/>
        </w:rPr>
      </w:pPr>
      <w:r w:rsidRPr="00C86B02">
        <w:rPr>
          <w:rFonts w:asciiTheme="majorEastAsia" w:eastAsiaTheme="majorEastAsia" w:hAnsiTheme="majorEastAsia" w:cs="宋体" w:hint="eastAsia"/>
          <w:color w:val="010005"/>
          <w:kern w:val="0"/>
          <w:sz w:val="24"/>
          <w:szCs w:val="24"/>
        </w:rPr>
        <w:t>3.</w:t>
      </w:r>
      <w:r w:rsidR="00EE561E" w:rsidRPr="00C86B02">
        <w:rPr>
          <w:rFonts w:asciiTheme="majorEastAsia" w:eastAsiaTheme="majorEastAsia" w:hAnsiTheme="majorEastAsia" w:cs="宋体" w:hint="eastAsia"/>
          <w:color w:val="010005"/>
          <w:kern w:val="0"/>
          <w:sz w:val="24"/>
          <w:szCs w:val="24"/>
        </w:rPr>
        <w:t xml:space="preserve"> </w:t>
      </w:r>
      <w:r w:rsidR="00695EC4" w:rsidRPr="00C86B02">
        <w:rPr>
          <w:rFonts w:asciiTheme="majorEastAsia" w:eastAsiaTheme="majorEastAsia" w:hAnsiTheme="majorEastAsia" w:cs="宋体" w:hint="eastAsia"/>
          <w:color w:val="010005"/>
          <w:kern w:val="0"/>
          <w:sz w:val="24"/>
          <w:szCs w:val="24"/>
        </w:rPr>
        <w:t>报名单位须持有有效的税务登记证；</w:t>
      </w:r>
    </w:p>
    <w:p w:rsidR="00695EC4" w:rsidRPr="00C86B02" w:rsidRDefault="00695EC4" w:rsidP="00C86B02">
      <w:pPr>
        <w:widowControl/>
        <w:shd w:val="clear" w:color="auto" w:fill="F7FAFF"/>
        <w:spacing w:line="276" w:lineRule="auto"/>
        <w:ind w:left="360" w:hangingChars="150" w:hanging="360"/>
        <w:jc w:val="left"/>
        <w:rPr>
          <w:rFonts w:asciiTheme="majorEastAsia" w:eastAsiaTheme="majorEastAsia" w:hAnsiTheme="majorEastAsia" w:cs="宋体"/>
          <w:color w:val="010005"/>
          <w:kern w:val="0"/>
          <w:sz w:val="24"/>
          <w:szCs w:val="24"/>
        </w:rPr>
      </w:pPr>
      <w:r w:rsidRPr="00C86B02">
        <w:rPr>
          <w:rFonts w:asciiTheme="majorEastAsia" w:eastAsiaTheme="majorEastAsia" w:hAnsiTheme="majorEastAsia" w:cs="宋体" w:hint="eastAsia"/>
          <w:color w:val="010005"/>
          <w:kern w:val="0"/>
          <w:sz w:val="24"/>
          <w:szCs w:val="24"/>
        </w:rPr>
        <w:t>4.</w:t>
      </w:r>
      <w:r w:rsidR="00C86B02">
        <w:rPr>
          <w:rFonts w:asciiTheme="majorEastAsia" w:eastAsiaTheme="majorEastAsia" w:hAnsiTheme="majorEastAsia" w:cs="宋体" w:hint="eastAsia"/>
          <w:color w:val="010005"/>
          <w:kern w:val="0"/>
          <w:sz w:val="24"/>
          <w:szCs w:val="24"/>
        </w:rPr>
        <w:t xml:space="preserve"> </w:t>
      </w:r>
      <w:r w:rsidRPr="00C86B02">
        <w:rPr>
          <w:rFonts w:asciiTheme="majorEastAsia" w:eastAsiaTheme="majorEastAsia" w:hAnsiTheme="majorEastAsia" w:cs="宋体" w:hint="eastAsia"/>
          <w:color w:val="010005"/>
          <w:kern w:val="0"/>
          <w:sz w:val="24"/>
          <w:szCs w:val="24"/>
        </w:rPr>
        <w:t>须持有芜湖市安全生产监督管理局颁发的《危险化学品经营许可证》同时持有《非药品类易制毒化学品经营备案证明》</w:t>
      </w:r>
    </w:p>
    <w:p w:rsidR="00387583" w:rsidRPr="00C66C26" w:rsidRDefault="00695EC4" w:rsidP="00C66C26">
      <w:pPr>
        <w:widowControl/>
        <w:shd w:val="clear" w:color="auto" w:fill="F7FAFF"/>
        <w:spacing w:line="276" w:lineRule="auto"/>
        <w:jc w:val="left"/>
        <w:rPr>
          <w:rFonts w:asciiTheme="majorEastAsia" w:eastAsiaTheme="majorEastAsia" w:hAnsiTheme="majorEastAsia" w:cs="宋体"/>
          <w:color w:val="010005"/>
          <w:kern w:val="0"/>
          <w:sz w:val="24"/>
          <w:szCs w:val="24"/>
        </w:rPr>
      </w:pPr>
      <w:r w:rsidRPr="00C86B02">
        <w:rPr>
          <w:rFonts w:asciiTheme="majorEastAsia" w:eastAsiaTheme="majorEastAsia" w:hAnsiTheme="majorEastAsia" w:cs="宋体" w:hint="eastAsia"/>
          <w:color w:val="010005"/>
          <w:kern w:val="0"/>
          <w:sz w:val="24"/>
          <w:szCs w:val="24"/>
        </w:rPr>
        <w:t>5</w:t>
      </w:r>
      <w:r w:rsidR="00C86B02">
        <w:rPr>
          <w:rFonts w:asciiTheme="majorEastAsia" w:eastAsiaTheme="majorEastAsia" w:hAnsiTheme="majorEastAsia" w:cs="宋体" w:hint="eastAsia"/>
          <w:color w:val="010005"/>
          <w:kern w:val="0"/>
          <w:sz w:val="24"/>
          <w:szCs w:val="24"/>
        </w:rPr>
        <w:t xml:space="preserve"> </w:t>
      </w:r>
      <w:r w:rsidRPr="00C86B02">
        <w:rPr>
          <w:rFonts w:asciiTheme="majorEastAsia" w:eastAsiaTheme="majorEastAsia" w:hAnsiTheme="majorEastAsia" w:cs="宋体" w:hint="eastAsia"/>
          <w:color w:val="010005"/>
          <w:kern w:val="0"/>
          <w:sz w:val="24"/>
          <w:szCs w:val="24"/>
        </w:rPr>
        <w:t>.所投产品制造厂家具有《安全生产许可证》。</w:t>
      </w:r>
    </w:p>
    <w:p w:rsidR="0012420C" w:rsidRDefault="00387583" w:rsidP="00C66C26">
      <w:pPr>
        <w:pStyle w:val="a5"/>
        <w:spacing w:line="276" w:lineRule="auto"/>
        <w:ind w:left="480" w:hangingChars="200" w:hanging="480"/>
        <w:rPr>
          <w:rFonts w:hint="eastAsia"/>
          <w:kern w:val="0"/>
          <w:sz w:val="24"/>
          <w:szCs w:val="24"/>
        </w:rPr>
      </w:pPr>
      <w:r w:rsidRPr="00C86B02">
        <w:rPr>
          <w:rFonts w:hint="eastAsia"/>
          <w:kern w:val="0"/>
          <w:sz w:val="24"/>
          <w:szCs w:val="24"/>
        </w:rPr>
        <w:t>二、</w:t>
      </w:r>
      <w:r w:rsidR="00AD4AF3" w:rsidRPr="00C86B02">
        <w:rPr>
          <w:kern w:val="0"/>
          <w:sz w:val="24"/>
          <w:szCs w:val="24"/>
        </w:rPr>
        <w:t>供货量：预计盐酸月供应量约</w:t>
      </w:r>
      <w:r w:rsidRPr="00C86B02">
        <w:rPr>
          <w:rFonts w:hint="eastAsia"/>
          <w:kern w:val="0"/>
          <w:sz w:val="24"/>
          <w:szCs w:val="24"/>
        </w:rPr>
        <w:t>3</w:t>
      </w:r>
      <w:r w:rsidR="00AD4AF3" w:rsidRPr="00C86B02">
        <w:rPr>
          <w:kern w:val="0"/>
          <w:sz w:val="24"/>
          <w:szCs w:val="24"/>
        </w:rPr>
        <w:t>吨，</w:t>
      </w:r>
      <w:r w:rsidR="0012420C">
        <w:rPr>
          <w:rFonts w:hint="eastAsia"/>
          <w:kern w:val="0"/>
          <w:sz w:val="24"/>
          <w:szCs w:val="24"/>
        </w:rPr>
        <w:t>36</w:t>
      </w:r>
      <w:r w:rsidR="0012420C">
        <w:rPr>
          <w:rFonts w:hint="eastAsia"/>
          <w:kern w:val="0"/>
          <w:sz w:val="24"/>
          <w:szCs w:val="24"/>
        </w:rPr>
        <w:t>吨</w:t>
      </w:r>
      <w:r w:rsidR="0012420C">
        <w:rPr>
          <w:rFonts w:hint="eastAsia"/>
          <w:kern w:val="0"/>
          <w:sz w:val="24"/>
          <w:szCs w:val="24"/>
        </w:rPr>
        <w:t>/</w:t>
      </w:r>
      <w:r w:rsidR="0012420C">
        <w:rPr>
          <w:rFonts w:hint="eastAsia"/>
          <w:kern w:val="0"/>
          <w:sz w:val="24"/>
          <w:szCs w:val="24"/>
        </w:rPr>
        <w:t>年，</w:t>
      </w:r>
      <w:r w:rsidR="00AD4AF3" w:rsidRPr="00C86B02">
        <w:rPr>
          <w:kern w:val="0"/>
          <w:sz w:val="24"/>
          <w:szCs w:val="24"/>
        </w:rPr>
        <w:t>氯酸钠月供应量约</w:t>
      </w:r>
      <w:r w:rsidRPr="00C86B02">
        <w:rPr>
          <w:rFonts w:hint="eastAsia"/>
          <w:kern w:val="0"/>
          <w:sz w:val="24"/>
          <w:szCs w:val="24"/>
        </w:rPr>
        <w:t>1</w:t>
      </w:r>
      <w:r w:rsidR="00AD4AF3" w:rsidRPr="00C86B02">
        <w:rPr>
          <w:kern w:val="0"/>
          <w:sz w:val="24"/>
          <w:szCs w:val="24"/>
        </w:rPr>
        <w:t>吨</w:t>
      </w:r>
      <w:r w:rsidR="0012420C">
        <w:rPr>
          <w:rFonts w:hint="eastAsia"/>
          <w:kern w:val="0"/>
          <w:sz w:val="24"/>
          <w:szCs w:val="24"/>
        </w:rPr>
        <w:t>，</w:t>
      </w:r>
      <w:r w:rsidR="0012420C">
        <w:rPr>
          <w:rFonts w:hint="eastAsia"/>
          <w:kern w:val="0"/>
          <w:sz w:val="24"/>
          <w:szCs w:val="24"/>
        </w:rPr>
        <w:t>12</w:t>
      </w:r>
      <w:r w:rsidR="0012420C">
        <w:rPr>
          <w:rFonts w:hint="eastAsia"/>
          <w:kern w:val="0"/>
          <w:sz w:val="24"/>
          <w:szCs w:val="24"/>
        </w:rPr>
        <w:t>吨</w:t>
      </w:r>
      <w:r w:rsidR="0012420C">
        <w:rPr>
          <w:rFonts w:hint="eastAsia"/>
          <w:kern w:val="0"/>
          <w:sz w:val="24"/>
          <w:szCs w:val="24"/>
        </w:rPr>
        <w:t>/</w:t>
      </w:r>
      <w:r w:rsidR="0012420C">
        <w:rPr>
          <w:rFonts w:hint="eastAsia"/>
          <w:kern w:val="0"/>
          <w:sz w:val="24"/>
          <w:szCs w:val="24"/>
        </w:rPr>
        <w:t>年，</w:t>
      </w:r>
      <w:r w:rsidR="00AD4AF3" w:rsidRPr="00C86B02">
        <w:rPr>
          <w:kern w:val="0"/>
          <w:sz w:val="24"/>
          <w:szCs w:val="24"/>
        </w:rPr>
        <w:t>（以现场实际使用量为准）</w:t>
      </w:r>
      <w:r w:rsidR="0012420C">
        <w:rPr>
          <w:rFonts w:hint="eastAsia"/>
          <w:kern w:val="0"/>
          <w:sz w:val="24"/>
          <w:szCs w:val="24"/>
        </w:rPr>
        <w:t>，每吨位单项报价，再报总价。</w:t>
      </w:r>
    </w:p>
    <w:p w:rsidR="00C86B02" w:rsidRDefault="00387583" w:rsidP="0012420C">
      <w:pPr>
        <w:pStyle w:val="a5"/>
        <w:spacing w:line="276" w:lineRule="auto"/>
        <w:ind w:left="480" w:hangingChars="200" w:hanging="480"/>
        <w:rPr>
          <w:kern w:val="0"/>
          <w:sz w:val="24"/>
          <w:szCs w:val="24"/>
        </w:rPr>
      </w:pPr>
      <w:r w:rsidRPr="00C86B02">
        <w:rPr>
          <w:rFonts w:hint="eastAsia"/>
          <w:kern w:val="0"/>
          <w:sz w:val="24"/>
          <w:szCs w:val="24"/>
        </w:rPr>
        <w:t>三、</w:t>
      </w:r>
      <w:r w:rsidR="00AD4AF3" w:rsidRPr="00C86B02">
        <w:rPr>
          <w:kern w:val="0"/>
          <w:sz w:val="24"/>
          <w:szCs w:val="24"/>
        </w:rPr>
        <w:t>供货方式：我单位根据日常使用量采取不定期不定量的供货方式，供货单位</w:t>
      </w:r>
      <w:r w:rsidR="00C86B02">
        <w:rPr>
          <w:rFonts w:hint="eastAsia"/>
          <w:kern w:val="0"/>
          <w:sz w:val="24"/>
          <w:szCs w:val="24"/>
        </w:rPr>
        <w:t xml:space="preserve">  </w:t>
      </w:r>
    </w:p>
    <w:p w:rsidR="00C86B02" w:rsidRDefault="00AD4AF3" w:rsidP="00C66C26">
      <w:pPr>
        <w:pStyle w:val="a5"/>
        <w:spacing w:line="276" w:lineRule="auto"/>
        <w:ind w:leftChars="200" w:left="420"/>
        <w:rPr>
          <w:kern w:val="0"/>
          <w:sz w:val="24"/>
          <w:szCs w:val="24"/>
        </w:rPr>
      </w:pPr>
      <w:r w:rsidRPr="00C86B02">
        <w:rPr>
          <w:kern w:val="0"/>
          <w:sz w:val="24"/>
          <w:szCs w:val="24"/>
        </w:rPr>
        <w:t>在接到电话后需在两天内送货到场，并将产品摆放或灌装就位，同时及时回收各类容器。</w:t>
      </w:r>
    </w:p>
    <w:p w:rsidR="00C86B02" w:rsidRPr="00C86B02" w:rsidRDefault="00387583" w:rsidP="00C86B02">
      <w:pPr>
        <w:pStyle w:val="a5"/>
        <w:spacing w:line="276" w:lineRule="auto"/>
        <w:rPr>
          <w:kern w:val="0"/>
          <w:sz w:val="24"/>
          <w:szCs w:val="24"/>
        </w:rPr>
      </w:pPr>
      <w:r w:rsidRPr="00C86B02">
        <w:rPr>
          <w:rFonts w:hint="eastAsia"/>
          <w:kern w:val="0"/>
          <w:sz w:val="24"/>
          <w:szCs w:val="24"/>
        </w:rPr>
        <w:t>四、</w:t>
      </w:r>
      <w:r w:rsidR="00AD4AF3" w:rsidRPr="00C86B02">
        <w:rPr>
          <w:kern w:val="0"/>
          <w:sz w:val="24"/>
          <w:szCs w:val="24"/>
        </w:rPr>
        <w:t>责任：</w:t>
      </w:r>
    </w:p>
    <w:p w:rsidR="0012420C" w:rsidRDefault="00C86B02" w:rsidP="0012420C">
      <w:pPr>
        <w:pStyle w:val="a5"/>
        <w:spacing w:line="276" w:lineRule="auto"/>
        <w:ind w:left="120" w:hangingChars="50" w:hanging="120"/>
        <w:rPr>
          <w:rFonts w:hint="eastAsia"/>
          <w:kern w:val="0"/>
          <w:sz w:val="24"/>
          <w:szCs w:val="24"/>
        </w:rPr>
      </w:pPr>
      <w:r w:rsidRPr="00C86B02">
        <w:rPr>
          <w:rFonts w:hint="eastAsia"/>
          <w:kern w:val="0"/>
          <w:sz w:val="24"/>
          <w:szCs w:val="24"/>
        </w:rPr>
        <w:t>1</w:t>
      </w:r>
      <w:r>
        <w:rPr>
          <w:rFonts w:hint="eastAsia"/>
          <w:kern w:val="0"/>
          <w:sz w:val="24"/>
          <w:szCs w:val="24"/>
        </w:rPr>
        <w:t>.</w:t>
      </w:r>
      <w:r w:rsidR="0012420C">
        <w:rPr>
          <w:rFonts w:hint="eastAsia"/>
          <w:kern w:val="0"/>
          <w:sz w:val="24"/>
          <w:szCs w:val="24"/>
        </w:rPr>
        <w:t xml:space="preserve"> </w:t>
      </w:r>
      <w:r>
        <w:rPr>
          <w:rFonts w:hint="eastAsia"/>
          <w:kern w:val="0"/>
          <w:sz w:val="24"/>
          <w:szCs w:val="24"/>
        </w:rPr>
        <w:t xml:space="preserve"> </w:t>
      </w:r>
      <w:r w:rsidRPr="00C86B02">
        <w:rPr>
          <w:rFonts w:hint="eastAsia"/>
          <w:kern w:val="0"/>
          <w:sz w:val="24"/>
          <w:szCs w:val="24"/>
        </w:rPr>
        <w:t>供货</w:t>
      </w:r>
      <w:r w:rsidR="00AD4AF3" w:rsidRPr="00C86B02">
        <w:rPr>
          <w:kern w:val="0"/>
          <w:sz w:val="24"/>
          <w:szCs w:val="24"/>
        </w:rPr>
        <w:t>货单位在组织、运输、灌装、装卸产品时，出现任何安全事故和责任，</w:t>
      </w:r>
    </w:p>
    <w:p w:rsidR="00C86B02" w:rsidRPr="00C86B02" w:rsidRDefault="00AD4AF3" w:rsidP="0012420C">
      <w:pPr>
        <w:pStyle w:val="a5"/>
        <w:spacing w:line="276" w:lineRule="auto"/>
        <w:ind w:leftChars="50" w:left="105" w:firstLineChars="150" w:firstLine="360"/>
        <w:rPr>
          <w:kern w:val="0"/>
          <w:sz w:val="24"/>
          <w:szCs w:val="24"/>
        </w:rPr>
      </w:pPr>
      <w:r w:rsidRPr="00C86B02">
        <w:rPr>
          <w:kern w:val="0"/>
          <w:sz w:val="24"/>
          <w:szCs w:val="24"/>
        </w:rPr>
        <w:t>均由供货单位承担。</w:t>
      </w:r>
      <w:r w:rsidR="00C86B02" w:rsidRPr="00C86B02">
        <w:rPr>
          <w:rFonts w:hint="eastAsia"/>
          <w:kern w:val="0"/>
          <w:sz w:val="24"/>
          <w:szCs w:val="24"/>
        </w:rPr>
        <w:t xml:space="preserve">                                           </w:t>
      </w:r>
    </w:p>
    <w:p w:rsidR="0012420C" w:rsidRDefault="00C86B02" w:rsidP="00C86B02">
      <w:pPr>
        <w:pStyle w:val="a5"/>
        <w:spacing w:line="276" w:lineRule="auto"/>
        <w:ind w:left="360" w:hangingChars="150" w:hanging="360"/>
        <w:rPr>
          <w:rFonts w:hint="eastAsia"/>
          <w:kern w:val="0"/>
          <w:sz w:val="24"/>
          <w:szCs w:val="24"/>
        </w:rPr>
      </w:pPr>
      <w:r w:rsidRPr="00C86B02">
        <w:rPr>
          <w:rFonts w:hint="eastAsia"/>
          <w:kern w:val="0"/>
          <w:sz w:val="24"/>
          <w:szCs w:val="24"/>
        </w:rPr>
        <w:t>2</w:t>
      </w:r>
      <w:r>
        <w:rPr>
          <w:rFonts w:hint="eastAsia"/>
          <w:kern w:val="0"/>
          <w:sz w:val="24"/>
          <w:szCs w:val="24"/>
        </w:rPr>
        <w:t xml:space="preserve">. </w:t>
      </w:r>
      <w:r w:rsidR="0012420C">
        <w:rPr>
          <w:rFonts w:hint="eastAsia"/>
          <w:kern w:val="0"/>
          <w:sz w:val="24"/>
          <w:szCs w:val="24"/>
        </w:rPr>
        <w:t xml:space="preserve"> </w:t>
      </w:r>
      <w:r>
        <w:rPr>
          <w:rFonts w:hint="eastAsia"/>
          <w:kern w:val="0"/>
          <w:sz w:val="24"/>
          <w:szCs w:val="24"/>
        </w:rPr>
        <w:t>投标单位中标后，不得转包，不得挂靠，不得变更单位、</w:t>
      </w:r>
      <w:r w:rsidRPr="00C86B02">
        <w:rPr>
          <w:rFonts w:hint="eastAsia"/>
          <w:kern w:val="0"/>
          <w:sz w:val="24"/>
          <w:szCs w:val="24"/>
        </w:rPr>
        <w:t>账号</w:t>
      </w:r>
      <w:r>
        <w:rPr>
          <w:rFonts w:hint="eastAsia"/>
          <w:kern w:val="0"/>
          <w:sz w:val="24"/>
          <w:szCs w:val="24"/>
        </w:rPr>
        <w:t>和法人</w:t>
      </w:r>
      <w:r w:rsidRPr="00C86B02">
        <w:rPr>
          <w:rFonts w:hint="eastAsia"/>
          <w:kern w:val="0"/>
          <w:sz w:val="24"/>
          <w:szCs w:val="24"/>
        </w:rPr>
        <w:t>，如有</w:t>
      </w:r>
    </w:p>
    <w:p w:rsidR="00C86B02" w:rsidRPr="00C86B02" w:rsidRDefault="00C86B02" w:rsidP="00C66C26">
      <w:pPr>
        <w:pStyle w:val="a5"/>
        <w:spacing w:line="276" w:lineRule="auto"/>
        <w:ind w:leftChars="150" w:left="315" w:firstLineChars="50" w:firstLine="120"/>
        <w:rPr>
          <w:kern w:val="0"/>
          <w:sz w:val="24"/>
          <w:szCs w:val="24"/>
        </w:rPr>
      </w:pPr>
      <w:r w:rsidRPr="00C86B02">
        <w:rPr>
          <w:rFonts w:hint="eastAsia"/>
          <w:kern w:val="0"/>
          <w:sz w:val="24"/>
          <w:szCs w:val="24"/>
        </w:rPr>
        <w:t>变动，立刻作废</w:t>
      </w:r>
      <w:r>
        <w:rPr>
          <w:rFonts w:hint="eastAsia"/>
          <w:kern w:val="0"/>
          <w:sz w:val="24"/>
          <w:szCs w:val="24"/>
        </w:rPr>
        <w:t>。</w:t>
      </w:r>
    </w:p>
    <w:p w:rsidR="0012420C" w:rsidRDefault="00387583" w:rsidP="00C66C26">
      <w:pPr>
        <w:pStyle w:val="a5"/>
        <w:spacing w:line="276" w:lineRule="auto"/>
        <w:ind w:left="480" w:hangingChars="200" w:hanging="480"/>
        <w:rPr>
          <w:rFonts w:hint="eastAsia"/>
          <w:kern w:val="0"/>
          <w:sz w:val="24"/>
          <w:szCs w:val="24"/>
        </w:rPr>
      </w:pPr>
      <w:r w:rsidRPr="00C86B02">
        <w:rPr>
          <w:rFonts w:hint="eastAsia"/>
          <w:kern w:val="0"/>
          <w:sz w:val="24"/>
          <w:szCs w:val="24"/>
        </w:rPr>
        <w:t>五、</w:t>
      </w:r>
      <w:r w:rsidR="00AD4AF3" w:rsidRPr="00C86B02">
        <w:rPr>
          <w:kern w:val="0"/>
          <w:sz w:val="24"/>
          <w:szCs w:val="24"/>
        </w:rPr>
        <w:t>验收：产品就位后，供货单位需提供产品合格证明，由现场工作人员对其供应的货物签字验收。</w:t>
      </w:r>
    </w:p>
    <w:p w:rsidR="009112A3" w:rsidRDefault="0012420C" w:rsidP="00C86B02">
      <w:pPr>
        <w:pStyle w:val="a5"/>
        <w:spacing w:line="276" w:lineRule="auto"/>
        <w:ind w:left="480" w:hangingChars="200" w:hanging="480"/>
        <w:rPr>
          <w:rFonts w:hint="eastAsia"/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六、该项目按预测使用量，年最高限价</w:t>
      </w:r>
      <w:r>
        <w:rPr>
          <w:rFonts w:hint="eastAsia"/>
          <w:kern w:val="0"/>
          <w:sz w:val="24"/>
          <w:szCs w:val="24"/>
        </w:rPr>
        <w:t>9.96</w:t>
      </w:r>
      <w:r>
        <w:rPr>
          <w:rFonts w:hint="eastAsia"/>
          <w:kern w:val="0"/>
          <w:sz w:val="24"/>
          <w:szCs w:val="24"/>
        </w:rPr>
        <w:t>万元，实际支付时</w:t>
      </w:r>
      <w:r w:rsidR="00EF1F7F">
        <w:rPr>
          <w:rFonts w:hint="eastAsia"/>
          <w:kern w:val="0"/>
          <w:sz w:val="24"/>
          <w:szCs w:val="24"/>
        </w:rPr>
        <w:t>将</w:t>
      </w:r>
      <w:r>
        <w:rPr>
          <w:rFonts w:hint="eastAsia"/>
          <w:kern w:val="0"/>
          <w:sz w:val="24"/>
          <w:szCs w:val="24"/>
        </w:rPr>
        <w:t>参照我市二院、弋矶山医院的供货价，须不高于上述两家医院的</w:t>
      </w:r>
      <w:r w:rsidR="00C66C26">
        <w:rPr>
          <w:rFonts w:hint="eastAsia"/>
          <w:kern w:val="0"/>
          <w:sz w:val="24"/>
          <w:szCs w:val="24"/>
        </w:rPr>
        <w:t>实际</w:t>
      </w:r>
      <w:r>
        <w:rPr>
          <w:rFonts w:hint="eastAsia"/>
          <w:kern w:val="0"/>
          <w:sz w:val="24"/>
          <w:szCs w:val="24"/>
        </w:rPr>
        <w:t>采购价。</w:t>
      </w:r>
    </w:p>
    <w:p w:rsidR="009112A3" w:rsidRDefault="009112A3" w:rsidP="00C86B02">
      <w:pPr>
        <w:pStyle w:val="a5"/>
        <w:spacing w:line="276" w:lineRule="auto"/>
        <w:ind w:left="480" w:hangingChars="200" w:hanging="480"/>
        <w:rPr>
          <w:kern w:val="0"/>
          <w:sz w:val="24"/>
          <w:szCs w:val="24"/>
        </w:rPr>
      </w:pPr>
    </w:p>
    <w:p w:rsidR="009112A3" w:rsidRPr="00C86B02" w:rsidRDefault="009112A3" w:rsidP="009112A3">
      <w:pPr>
        <w:pStyle w:val="a5"/>
        <w:spacing w:line="276" w:lineRule="auto"/>
        <w:ind w:left="480" w:hangingChars="200" w:hanging="480"/>
        <w:jc w:val="right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2018</w:t>
      </w:r>
      <w:r>
        <w:rPr>
          <w:rFonts w:hint="eastAsia"/>
          <w:kern w:val="0"/>
          <w:sz w:val="24"/>
          <w:szCs w:val="24"/>
        </w:rPr>
        <w:t>年</w:t>
      </w:r>
      <w:r>
        <w:rPr>
          <w:rFonts w:hint="eastAsia"/>
          <w:kern w:val="0"/>
          <w:sz w:val="24"/>
          <w:szCs w:val="24"/>
        </w:rPr>
        <w:t>12</w:t>
      </w:r>
      <w:r>
        <w:rPr>
          <w:rFonts w:hint="eastAsia"/>
          <w:kern w:val="0"/>
          <w:sz w:val="24"/>
          <w:szCs w:val="24"/>
        </w:rPr>
        <w:t>月</w:t>
      </w:r>
      <w:r>
        <w:rPr>
          <w:rFonts w:hint="eastAsia"/>
          <w:kern w:val="0"/>
          <w:sz w:val="24"/>
          <w:szCs w:val="24"/>
        </w:rPr>
        <w:t>11</w:t>
      </w:r>
      <w:r>
        <w:rPr>
          <w:rFonts w:hint="eastAsia"/>
          <w:kern w:val="0"/>
          <w:sz w:val="24"/>
          <w:szCs w:val="24"/>
        </w:rPr>
        <w:t>日</w:t>
      </w:r>
    </w:p>
    <w:sectPr w:rsidR="009112A3" w:rsidRPr="00C86B02" w:rsidSect="006957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2353" w:rsidRDefault="00CA2353" w:rsidP="00B50265">
      <w:r>
        <w:separator/>
      </w:r>
    </w:p>
  </w:endnote>
  <w:endnote w:type="continuationSeparator" w:id="0">
    <w:p w:rsidR="00CA2353" w:rsidRDefault="00CA2353" w:rsidP="00B502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2353" w:rsidRDefault="00CA2353" w:rsidP="00B50265">
      <w:r>
        <w:separator/>
      </w:r>
    </w:p>
  </w:footnote>
  <w:footnote w:type="continuationSeparator" w:id="0">
    <w:p w:rsidR="00CA2353" w:rsidRDefault="00CA2353" w:rsidP="00B502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50265"/>
    <w:rsid w:val="00007E6E"/>
    <w:rsid w:val="00036FD2"/>
    <w:rsid w:val="000809E4"/>
    <w:rsid w:val="0012420C"/>
    <w:rsid w:val="00152187"/>
    <w:rsid w:val="00247290"/>
    <w:rsid w:val="002E37C4"/>
    <w:rsid w:val="002F0189"/>
    <w:rsid w:val="0038199B"/>
    <w:rsid w:val="00387583"/>
    <w:rsid w:val="005036F0"/>
    <w:rsid w:val="00686C77"/>
    <w:rsid w:val="00695748"/>
    <w:rsid w:val="00695EC4"/>
    <w:rsid w:val="009112A3"/>
    <w:rsid w:val="00AD4AF3"/>
    <w:rsid w:val="00B50265"/>
    <w:rsid w:val="00BA4BF9"/>
    <w:rsid w:val="00BE5E7E"/>
    <w:rsid w:val="00C01B28"/>
    <w:rsid w:val="00C66C26"/>
    <w:rsid w:val="00C86B02"/>
    <w:rsid w:val="00CA2353"/>
    <w:rsid w:val="00D71B74"/>
    <w:rsid w:val="00EE561E"/>
    <w:rsid w:val="00EF1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74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502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5026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502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50265"/>
    <w:rPr>
      <w:sz w:val="18"/>
      <w:szCs w:val="18"/>
    </w:rPr>
  </w:style>
  <w:style w:type="paragraph" w:styleId="a5">
    <w:name w:val="No Spacing"/>
    <w:uiPriority w:val="1"/>
    <w:qFormat/>
    <w:rsid w:val="00C86B02"/>
    <w:pPr>
      <w:widowControl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3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52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85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642928">
                      <w:marLeft w:val="0"/>
                      <w:marRight w:val="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729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15" w:color="D9F4FB"/>
                            <w:left w:val="single" w:sz="6" w:space="15" w:color="D9F4FB"/>
                            <w:bottom w:val="single" w:sz="6" w:space="15" w:color="D9F4FB"/>
                            <w:right w:val="single" w:sz="6" w:space="15" w:color="D9F4FB"/>
                          </w:divBdr>
                          <w:divsChild>
                            <w:div w:id="1715883019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6132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277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40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26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6</cp:revision>
  <dcterms:created xsi:type="dcterms:W3CDTF">2018-12-11T06:19:00Z</dcterms:created>
  <dcterms:modified xsi:type="dcterms:W3CDTF">2018-12-11T06:46:00Z</dcterms:modified>
</cp:coreProperties>
</file>