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84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呼出气N</w:t>
      </w:r>
      <w:r>
        <w:rPr>
          <w:rFonts w:ascii="宋体" w:hAnsi="宋体"/>
          <w:b/>
          <w:sz w:val="28"/>
          <w:szCs w:val="24"/>
        </w:rPr>
        <w:t>O</w:t>
      </w:r>
      <w:r>
        <w:rPr>
          <w:rFonts w:hint="eastAsia" w:ascii="宋体" w:hAnsi="宋体"/>
          <w:b/>
          <w:sz w:val="28"/>
          <w:szCs w:val="24"/>
        </w:rPr>
        <w:t>技术参数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>一、产品名称：呼出气N</w:t>
      </w:r>
      <w:r>
        <w:rPr>
          <w:rFonts w:ascii="宋体" w:hAnsi="宋体"/>
          <w:b/>
        </w:rPr>
        <w:t>O</w:t>
      </w:r>
      <w:r>
        <w:rPr>
          <w:rFonts w:hint="eastAsia" w:ascii="宋体" w:hAnsi="宋体"/>
          <w:b/>
        </w:rPr>
        <w:t>分析仪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>二、产品功能:呼出气NO测定 ；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 xml:space="preserve">三、技术规格及要求： </w:t>
      </w:r>
    </w:p>
    <w:p>
      <w:pPr>
        <w:adjustRightInd w:val="0"/>
        <w:snapToGrid w:val="0"/>
        <w:spacing w:line="300" w:lineRule="exact"/>
        <w:ind w:left="839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>1.采样</w:t>
      </w:r>
    </w:p>
    <w:p>
      <w:pPr>
        <w:adjustRightInd w:val="0"/>
        <w:snapToGrid w:val="0"/>
        <w:spacing w:line="300" w:lineRule="exact"/>
        <w:ind w:left="1890" w:leftChars="400" w:hanging="1050" w:hangingChars="5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采样方式：仪器在线直接采样；</w:t>
      </w:r>
    </w:p>
    <w:p>
      <w:pPr>
        <w:adjustRightInd w:val="0"/>
        <w:snapToGrid w:val="0"/>
        <w:spacing w:line="300" w:lineRule="exact"/>
        <w:ind w:left="840" w:leftChars="-100" w:hanging="1050" w:hangingChars="500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采样要求：先呼出体内气体，然后通过仪器内置NO过滤器吸气、之后进行呼气采样；  </w:t>
      </w:r>
    </w:p>
    <w:p>
      <w:pPr>
        <w:adjustRightInd w:val="0"/>
        <w:snapToGrid w:val="0"/>
        <w:spacing w:line="300" w:lineRule="exact"/>
        <w:ind w:left="839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呼气压力：&gt;5cmH</w:t>
      </w:r>
      <w:r>
        <w:rPr>
          <w:rFonts w:ascii="宋体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adjustRightInd w:val="0"/>
        <w:snapToGrid w:val="0"/>
        <w:spacing w:line="300" w:lineRule="exact"/>
        <w:ind w:left="839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呼气时间： 10s（成人）、6s（儿童）客户自选；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spacing w:line="300" w:lineRule="exact"/>
        <w:ind w:left="510" w:leftChars="243" w:firstLine="207" w:firstLineChars="99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呼气流速： 50ml/s；</w:t>
      </w:r>
    </w:p>
    <w:p>
      <w:pPr>
        <w:adjustRightInd w:val="0"/>
        <w:snapToGrid w:val="0"/>
        <w:spacing w:line="300" w:lineRule="exact"/>
        <w:ind w:left="300" w:leftChars="143" w:firstLine="209" w:firstLineChars="99"/>
        <w:jc w:val="lef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*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呼气采样体积：30 毫升；</w:t>
      </w:r>
    </w:p>
    <w:p>
      <w:pPr>
        <w:adjustRightInd w:val="0"/>
        <w:snapToGrid w:val="0"/>
        <w:spacing w:line="300" w:lineRule="exact"/>
        <w:ind w:left="839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>2.分析</w:t>
      </w:r>
    </w:p>
    <w:p>
      <w:pPr>
        <w:adjustRightInd w:val="0"/>
        <w:snapToGrid w:val="0"/>
        <w:spacing w:line="300" w:lineRule="exact"/>
        <w:ind w:left="839"/>
        <w:jc w:val="left"/>
        <w:rPr>
          <w:rFonts w:ascii="宋体" w:hAnsi="宋体"/>
        </w:rPr>
      </w:pPr>
      <w:r>
        <w:rPr>
          <w:rFonts w:hint="eastAsia" w:ascii="宋体" w:hAnsi="宋体"/>
        </w:rPr>
        <w:t>性能指标:</w:t>
      </w:r>
      <w:r>
        <w:rPr>
          <w:rFonts w:hint="eastAsia"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*</w:t>
      </w:r>
      <w:r>
        <w:rPr>
          <w:rFonts w:hint="eastAsia" w:ascii="宋体" w:hAnsi="宋体"/>
        </w:rPr>
        <w:t xml:space="preserve"> 测试范围： 0ppb－3000ppb；</w:t>
      </w:r>
      <w:r>
        <w:rPr>
          <w:rFonts w:ascii="宋体" w:hAnsi="宋体"/>
        </w:rPr>
        <w:t xml:space="preserve"> </w:t>
      </w:r>
    </w:p>
    <w:p>
      <w:pPr>
        <w:adjustRightInd w:val="0"/>
        <w:snapToGrid w:val="0"/>
        <w:spacing w:line="300" w:lineRule="exact"/>
        <w:ind w:left="840" w:leftChars="400" w:firstLine="1260" w:firstLineChars="600"/>
        <w:jc w:val="left"/>
        <w:rPr>
          <w:rFonts w:ascii="宋体" w:hAnsi="宋体"/>
        </w:rPr>
      </w:pPr>
      <w:r>
        <w:rPr>
          <w:rFonts w:hint="eastAsia" w:ascii="宋体" w:hAnsi="宋体"/>
        </w:rPr>
        <w:t>分析时间 ≤ 1 - 2 分钟；</w:t>
      </w:r>
    </w:p>
    <w:p>
      <w:pPr>
        <w:adjustRightInd w:val="0"/>
        <w:snapToGrid w:val="0"/>
        <w:spacing w:line="300" w:lineRule="exact"/>
        <w:ind w:left="840" w:leftChars="400" w:firstLine="1260" w:firstLineChars="6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准确性（与标准配气的比较）：±3ppb或±10%，两者取较大值；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                         </w:t>
      </w:r>
    </w:p>
    <w:p>
      <w:pPr>
        <w:adjustRightInd w:val="0"/>
        <w:snapToGrid w:val="0"/>
        <w:spacing w:line="300" w:lineRule="exact"/>
        <w:ind w:left="840" w:leftChars="400" w:firstLine="1260" w:firstLineChars="600"/>
        <w:jc w:val="left"/>
        <w:rPr>
          <w:rFonts w:ascii="宋体" w:hAnsi="宋体"/>
        </w:rPr>
      </w:pPr>
      <w:r>
        <w:rPr>
          <w:rFonts w:hint="eastAsia" w:ascii="宋体" w:hAnsi="宋体"/>
        </w:rPr>
        <w:t>重复性：相对标准偏差RSD应在10％内；</w:t>
      </w:r>
    </w:p>
    <w:p>
      <w:pPr>
        <w:adjustRightInd w:val="0"/>
        <w:snapToGrid w:val="0"/>
        <w:spacing w:line="300" w:lineRule="exact"/>
        <w:ind w:left="840" w:leftChars="400" w:firstLine="1260" w:firstLineChars="6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线性 〉0.96 （0-3000ppb 范围内测量值与标准配气浓度的关联系数）； </w:t>
      </w:r>
    </w:p>
    <w:p>
      <w:pPr>
        <w:adjustRightInd w:val="0"/>
        <w:snapToGrid w:val="0"/>
        <w:spacing w:line="300" w:lineRule="exact"/>
        <w:ind w:left="510" w:leftChars="243" w:firstLine="118" w:firstLineChars="49"/>
        <w:jc w:val="left"/>
        <w:rPr>
          <w:rFonts w:ascii="宋体" w:hAnsi="宋体"/>
        </w:rPr>
      </w:pPr>
      <w:r>
        <w:rPr>
          <w:rFonts w:hint="eastAsia" w:ascii="宋体" w:hAnsi="宋体"/>
          <w:b/>
          <w:sz w:val="24"/>
        </w:rPr>
        <w:t xml:space="preserve">* </w:t>
      </w:r>
      <w:r>
        <w:rPr>
          <w:rFonts w:hint="eastAsia" w:ascii="宋体" w:hAnsi="宋体"/>
        </w:rPr>
        <w:t>质量控制：（1）仪器自动监控并提示分析过程，确保分析的准确性与重复性；</w:t>
      </w:r>
    </w:p>
    <w:p>
      <w:pPr>
        <w:adjustRightInd w:val="0"/>
        <w:snapToGrid w:val="0"/>
        <w:spacing w:line="300" w:lineRule="exact"/>
        <w:ind w:left="737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   （2）仪器1500次</w:t>
      </w:r>
      <w:r>
        <w:rPr>
          <w:rFonts w:ascii="宋体" w:hAnsi="宋体"/>
        </w:rPr>
        <w:t>免维护，同时</w:t>
      </w:r>
      <w:r>
        <w:rPr>
          <w:rFonts w:hint="eastAsia" w:ascii="宋体" w:hAnsi="宋体"/>
        </w:rPr>
        <w:t>内置呼出气检验校准模块；</w:t>
      </w:r>
    </w:p>
    <w:p>
      <w:pPr>
        <w:adjustRightInd w:val="0"/>
        <w:snapToGrid w:val="0"/>
        <w:spacing w:before="156" w:beforeLines="50" w:line="300" w:lineRule="exact"/>
        <w:ind w:firstLine="826" w:firstLineChars="392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 xml:space="preserve">3.应用范围   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气道炎症标志物</w:t>
      </w:r>
      <w:r>
        <w:rPr>
          <w:rFonts w:ascii="宋体" w:hAnsi="宋体"/>
        </w:rPr>
        <w:t>测定</w:t>
      </w:r>
      <w:r>
        <w:rPr>
          <w:rFonts w:hint="eastAsia" w:ascii="宋体" w:hAnsi="宋体"/>
        </w:rPr>
        <w:t>；</w:t>
      </w:r>
    </w:p>
    <w:p>
      <w:pPr>
        <w:adjustRightInd w:val="0"/>
        <w:snapToGrid w:val="0"/>
        <w:spacing w:line="300" w:lineRule="exact"/>
        <w:ind w:firstLine="823" w:firstLineChars="392"/>
        <w:jc w:val="left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呼吸道慢病的筛查与管理，包括哮喘、慢阻肺、慢咳等；</w:t>
      </w:r>
      <w:r>
        <w:rPr>
          <w:rFonts w:ascii="宋体" w:hAnsi="宋体"/>
        </w:rPr>
        <w:t xml:space="preserve">                </w:t>
      </w:r>
    </w:p>
    <w:p>
      <w:pPr>
        <w:adjustRightInd w:val="0"/>
        <w:snapToGrid w:val="0"/>
        <w:spacing w:before="156" w:beforeLines="50" w:line="300" w:lineRule="exact"/>
        <w:ind w:left="839"/>
        <w:jc w:val="left"/>
        <w:rPr>
          <w:rFonts w:ascii="宋体" w:hAnsi="宋体"/>
        </w:rPr>
      </w:pPr>
      <w:r>
        <w:rPr>
          <w:rFonts w:hint="eastAsia" w:ascii="宋体" w:hAnsi="宋体"/>
          <w:b/>
        </w:rPr>
        <w:t xml:space="preserve">4.技术标准      </w:t>
      </w:r>
      <w:r>
        <w:rPr>
          <w:rFonts w:hint="eastAsia" w:ascii="宋体" w:hAnsi="宋体"/>
        </w:rPr>
        <w:t>符合2017年ERS肺部疾病呼气标志物技术标准</w:t>
      </w:r>
    </w:p>
    <w:p>
      <w:pPr>
        <w:adjustRightInd w:val="0"/>
        <w:snapToGrid w:val="0"/>
        <w:spacing w:line="300" w:lineRule="exact"/>
        <w:ind w:left="2520" w:leftChars="1200"/>
        <w:jc w:val="left"/>
        <w:rPr>
          <w:rFonts w:ascii="宋体" w:hAnsi="宋体"/>
        </w:rPr>
      </w:pPr>
      <w:r>
        <w:rPr>
          <w:rFonts w:hint="eastAsia" w:ascii="宋体" w:hAnsi="宋体"/>
        </w:rPr>
        <w:t>符合2007年美国FDA呼出气一氧化氮分析仪注册指南</w:t>
      </w:r>
    </w:p>
    <w:p>
      <w:pPr>
        <w:adjustRightInd w:val="0"/>
        <w:snapToGrid w:val="0"/>
        <w:spacing w:line="300" w:lineRule="exact"/>
        <w:ind w:left="2520" w:leftChars="1200"/>
        <w:jc w:val="left"/>
        <w:rPr>
          <w:rFonts w:ascii="宋体" w:hAnsi="宋体"/>
        </w:rPr>
      </w:pPr>
      <w:r>
        <w:rPr>
          <w:rFonts w:hint="eastAsia" w:ascii="宋体" w:hAnsi="宋体"/>
        </w:rPr>
        <w:t>符合2005年ATS/ERS呼出气一氧化氮测定技术标准</w:t>
      </w:r>
    </w:p>
    <w:p>
      <w:pPr>
        <w:adjustRightInd w:val="0"/>
        <w:snapToGrid w:val="0"/>
        <w:spacing w:before="156" w:beforeLines="50" w:line="300" w:lineRule="exact"/>
        <w:ind w:left="839"/>
        <w:jc w:val="left"/>
        <w:rPr>
          <w:rFonts w:ascii="宋体" w:hAnsi="宋体"/>
        </w:rPr>
      </w:pPr>
      <w:r>
        <w:rPr>
          <w:rFonts w:hint="eastAsia" w:ascii="宋体" w:hAnsi="宋体"/>
          <w:b/>
        </w:rPr>
        <w:t>5.质量认证</w:t>
      </w:r>
      <w:r>
        <w:rPr>
          <w:rFonts w:hint="eastAsia" w:ascii="宋体" w:hAnsi="宋体"/>
        </w:rPr>
        <w:t xml:space="preserve">      ISO13485 质量体系认证；中国二类医疗器械产品注册。</w:t>
      </w:r>
    </w:p>
    <w:p>
      <w:pPr>
        <w:adjustRightInd w:val="0"/>
        <w:snapToGrid w:val="0"/>
        <w:spacing w:before="156" w:beforeLines="50" w:line="300" w:lineRule="exact"/>
        <w:ind w:left="839"/>
        <w:jc w:val="left"/>
        <w:rPr>
          <w:rFonts w:ascii="宋体" w:hAnsi="宋体"/>
          <w:b/>
        </w:rPr>
      </w:pPr>
      <w:r>
        <w:rPr>
          <w:rFonts w:hint="eastAsia" w:ascii="宋体" w:hAnsi="宋体"/>
          <w:b/>
        </w:rPr>
        <w:t>6．设备质保期：2年</w:t>
      </w:r>
    </w:p>
    <w:p>
      <w:pPr>
        <w:adjustRightInd w:val="0"/>
        <w:snapToGrid w:val="0"/>
        <w:spacing w:before="156" w:beforeLines="50" w:line="300" w:lineRule="exact"/>
        <w:ind w:left="839"/>
        <w:jc w:val="left"/>
        <w:rPr>
          <w:rFonts w:ascii="宋体" w:hAnsi="宋体"/>
          <w:b/>
          <w:color w:val="FF0000"/>
        </w:rPr>
      </w:pPr>
      <w:r>
        <w:rPr>
          <w:rFonts w:hint="eastAsia" w:ascii="宋体" w:hAnsi="宋体"/>
          <w:b/>
          <w:color w:val="FF0000"/>
        </w:rPr>
        <w:t>7.涉及的耗材必须分项报价，并作为评标项，耗材</w:t>
      </w:r>
      <w:bookmarkStart w:id="0" w:name="_GoBack"/>
      <w:bookmarkEnd w:id="0"/>
      <w:r>
        <w:rPr>
          <w:rFonts w:hint="eastAsia" w:ascii="宋体" w:hAnsi="宋体"/>
          <w:b/>
          <w:color w:val="FF0000"/>
        </w:rPr>
        <w:t>需经我院配送商配送，费率3.4%</w:t>
      </w:r>
    </w:p>
    <w:p>
      <w:pPr>
        <w:adjustRightInd w:val="0"/>
        <w:snapToGrid w:val="0"/>
        <w:spacing w:before="156" w:beforeLines="50" w:line="300" w:lineRule="exact"/>
        <w:ind w:left="839"/>
        <w:jc w:val="lef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8、设备预算：4万。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E7"/>
    <w:rsid w:val="000D3938"/>
    <w:rsid w:val="00303AA4"/>
    <w:rsid w:val="003E7D4D"/>
    <w:rsid w:val="006E59BF"/>
    <w:rsid w:val="007F1BFB"/>
    <w:rsid w:val="00A61231"/>
    <w:rsid w:val="00B66986"/>
    <w:rsid w:val="00CB5BC6"/>
    <w:rsid w:val="00CC7939"/>
    <w:rsid w:val="00EE09E7"/>
    <w:rsid w:val="0C3576F8"/>
    <w:rsid w:val="0CF1100C"/>
    <w:rsid w:val="111062E1"/>
    <w:rsid w:val="2B037156"/>
    <w:rsid w:val="45D75D1B"/>
    <w:rsid w:val="62377929"/>
    <w:rsid w:val="635E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618</Characters>
  <Lines>5</Lines>
  <Paragraphs>1</Paragraphs>
  <TotalTime>30</TotalTime>
  <ScaleCrop>false</ScaleCrop>
  <LinksUpToDate>false</LinksUpToDate>
  <CharactersWithSpaces>725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2019-03-27T02:07:00Z</dcterms:created>
  <dc:creator>Yang, Jie [MEDCN]</dc:creator>
  <cp:lastModifiedBy>吃肉的懒兔子</cp:lastModifiedBy>
  <dcterms:modified xsi:type="dcterms:W3CDTF">2019-04-24T03:20:18Z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