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05" w:rsidRPr="00EE7586" w:rsidRDefault="004D7A05" w:rsidP="004D7A05">
      <w:pPr>
        <w:ind w:firstLineChars="200" w:firstLine="880"/>
        <w:jc w:val="center"/>
        <w:rPr>
          <w:sz w:val="44"/>
          <w:szCs w:val="44"/>
        </w:rPr>
      </w:pPr>
      <w:r w:rsidRPr="00EE7586">
        <w:rPr>
          <w:rFonts w:hint="eastAsia"/>
          <w:sz w:val="44"/>
          <w:szCs w:val="44"/>
        </w:rPr>
        <w:t>关于维修我院冷却塔的相关要求</w:t>
      </w:r>
    </w:p>
    <w:p w:rsidR="004D7A05" w:rsidRDefault="004D7A05" w:rsidP="004D7A05">
      <w:pPr>
        <w:ind w:firstLineChars="200" w:firstLine="480"/>
        <w:rPr>
          <w:sz w:val="24"/>
        </w:rPr>
      </w:pPr>
    </w:p>
    <w:p w:rsidR="004D7A05" w:rsidRDefault="004D7A05" w:rsidP="004D7A05">
      <w:pPr>
        <w:pStyle w:val="a6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FD5DD2">
        <w:rPr>
          <w:rFonts w:hint="eastAsia"/>
          <w:sz w:val="24"/>
          <w:szCs w:val="24"/>
        </w:rPr>
        <w:t>工作概况</w:t>
      </w:r>
      <w:r>
        <w:rPr>
          <w:rFonts w:hint="eastAsia"/>
          <w:sz w:val="24"/>
          <w:szCs w:val="24"/>
        </w:rPr>
        <w:t>和要求</w:t>
      </w:r>
      <w:r w:rsidRPr="00FD5DD2">
        <w:rPr>
          <w:rFonts w:hint="eastAsia"/>
          <w:sz w:val="24"/>
          <w:szCs w:val="24"/>
        </w:rPr>
        <w:t>：</w:t>
      </w:r>
    </w:p>
    <w:p w:rsidR="004D7A05" w:rsidRDefault="004D7A05" w:rsidP="004D7A05">
      <w:pPr>
        <w:pStyle w:val="a6"/>
        <w:spacing w:line="360" w:lineRule="auto"/>
        <w:ind w:left="375" w:firstLine="480"/>
        <w:rPr>
          <w:sz w:val="24"/>
          <w:szCs w:val="24"/>
        </w:rPr>
      </w:pPr>
      <w:r w:rsidRPr="00FD5DD2">
        <w:rPr>
          <w:rFonts w:hint="eastAsia"/>
          <w:sz w:val="24"/>
          <w:szCs w:val="24"/>
        </w:rPr>
        <w:t>芜湖市中医医院城南新院区目前现有两组方形国产玻璃钢冷却塔，冷却方式：超低噪声冷却塔</w:t>
      </w:r>
      <w:r w:rsidRPr="00FD5DD2">
        <w:rPr>
          <w:rFonts w:hint="eastAsia"/>
          <w:sz w:val="24"/>
          <w:szCs w:val="24"/>
        </w:rPr>
        <w:t>(</w:t>
      </w:r>
      <w:r w:rsidRPr="00FD5DD2">
        <w:rPr>
          <w:rFonts w:hint="eastAsia"/>
          <w:sz w:val="24"/>
          <w:szCs w:val="24"/>
        </w:rPr>
        <w:t>方形横流侧进顶出风</w:t>
      </w:r>
      <w:r w:rsidRPr="00FD5DD2">
        <w:rPr>
          <w:rFonts w:hint="eastAsia"/>
          <w:sz w:val="24"/>
          <w:szCs w:val="24"/>
        </w:rPr>
        <w:t>)</w:t>
      </w:r>
      <w:r w:rsidRPr="00FD5DD2">
        <w:rPr>
          <w:rFonts w:hint="eastAsia"/>
          <w:sz w:val="24"/>
          <w:szCs w:val="24"/>
        </w:rPr>
        <w:t>，型号：</w:t>
      </w:r>
      <w:r w:rsidRPr="00FD5DD2">
        <w:rPr>
          <w:sz w:val="24"/>
          <w:szCs w:val="24"/>
        </w:rPr>
        <w:t>LAV-1100UL</w:t>
      </w:r>
      <w:r w:rsidRPr="00FD5DD2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具体制作要求如下：</w:t>
      </w:r>
    </w:p>
    <w:p w:rsidR="004D7A05" w:rsidRPr="00FD5DD2" w:rsidRDefault="004D7A05" w:rsidP="004D7A05">
      <w:pPr>
        <w:pStyle w:val="a6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FD5DD2">
        <w:rPr>
          <w:rFonts w:hint="eastAsia"/>
          <w:sz w:val="24"/>
          <w:szCs w:val="24"/>
        </w:rPr>
        <w:t>由于该冷却塔运行时间较长，顶部水槽无盖板，常年裸露在外，繁殖大量苔藓类，水循环时导致制冷机组内部集结大量污垢，计划制作树脂盖板遮挡，即可上人检修设备，又能防止衍生苔藓类植物。</w:t>
      </w:r>
      <w:r>
        <w:rPr>
          <w:rFonts w:hint="eastAsia"/>
          <w:sz w:val="24"/>
          <w:szCs w:val="24"/>
        </w:rPr>
        <w:t>树脂盖板厚度要求不小于</w:t>
      </w:r>
      <w:r>
        <w:rPr>
          <w:rFonts w:hint="eastAsia"/>
          <w:sz w:val="24"/>
          <w:szCs w:val="24"/>
        </w:rPr>
        <w:t>10mm</w:t>
      </w:r>
      <w:r>
        <w:rPr>
          <w:rFonts w:hint="eastAsia"/>
          <w:sz w:val="24"/>
          <w:szCs w:val="24"/>
        </w:rPr>
        <w:t>，</w:t>
      </w:r>
      <w:r w:rsidR="008D7E90">
        <w:rPr>
          <w:rFonts w:hint="eastAsia"/>
          <w:sz w:val="24"/>
          <w:szCs w:val="24"/>
        </w:rPr>
        <w:t>要求</w:t>
      </w:r>
      <w:r>
        <w:rPr>
          <w:rFonts w:hint="eastAsia"/>
          <w:sz w:val="24"/>
          <w:szCs w:val="24"/>
        </w:rPr>
        <w:t>可上人行走</w:t>
      </w:r>
      <w:r w:rsidR="008D7E90">
        <w:rPr>
          <w:rFonts w:hint="eastAsia"/>
          <w:sz w:val="24"/>
          <w:szCs w:val="24"/>
        </w:rPr>
        <w:t>。</w:t>
      </w:r>
    </w:p>
    <w:p w:rsidR="004D7A05" w:rsidRDefault="004D7A05" w:rsidP="004D7A05">
      <w:pPr>
        <w:pStyle w:val="a6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FD5DD2">
        <w:rPr>
          <w:rFonts w:hint="eastAsia"/>
          <w:sz w:val="24"/>
          <w:szCs w:val="24"/>
        </w:rPr>
        <w:t>冷却循环水的入水管口，</w:t>
      </w:r>
      <w:r>
        <w:rPr>
          <w:rFonts w:hint="eastAsia"/>
          <w:sz w:val="24"/>
          <w:szCs w:val="24"/>
        </w:rPr>
        <w:t>共计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处，</w:t>
      </w:r>
      <w:r w:rsidRPr="00FD5DD2">
        <w:rPr>
          <w:rFonts w:hint="eastAsia"/>
          <w:sz w:val="24"/>
          <w:szCs w:val="24"/>
        </w:rPr>
        <w:t>加装</w:t>
      </w:r>
      <w:r>
        <w:rPr>
          <w:rFonts w:hint="eastAsia"/>
          <w:sz w:val="24"/>
          <w:szCs w:val="24"/>
        </w:rPr>
        <w:t>304</w:t>
      </w:r>
      <w:r w:rsidRPr="00FD5DD2">
        <w:rPr>
          <w:rFonts w:hint="eastAsia"/>
          <w:sz w:val="24"/>
          <w:szCs w:val="24"/>
        </w:rPr>
        <w:t>不锈钢板筛网，过滤大型块状污垢，保护机组，延长制冷机组的使用寿命，提高制冷换热效率；</w:t>
      </w:r>
      <w:r>
        <w:rPr>
          <w:rFonts w:hint="eastAsia"/>
          <w:sz w:val="24"/>
          <w:szCs w:val="24"/>
        </w:rPr>
        <w:t>不锈钢厚度不小于</w:t>
      </w:r>
      <w:r>
        <w:rPr>
          <w:rFonts w:hint="eastAsia"/>
          <w:sz w:val="24"/>
          <w:szCs w:val="24"/>
        </w:rPr>
        <w:t>1.2mm</w:t>
      </w:r>
      <w:r w:rsidR="0025121F">
        <w:rPr>
          <w:rFonts w:hint="eastAsia"/>
          <w:sz w:val="24"/>
          <w:szCs w:val="24"/>
        </w:rPr>
        <w:t>的</w:t>
      </w:r>
      <w:r w:rsidR="0025121F">
        <w:rPr>
          <w:rFonts w:hint="eastAsia"/>
          <w:sz w:val="24"/>
          <w:szCs w:val="24"/>
        </w:rPr>
        <w:t>304</w:t>
      </w:r>
      <w:r w:rsidR="0025121F" w:rsidRPr="00FD5DD2">
        <w:rPr>
          <w:rFonts w:hint="eastAsia"/>
          <w:sz w:val="24"/>
          <w:szCs w:val="24"/>
        </w:rPr>
        <w:t>不锈钢板</w:t>
      </w:r>
      <w:r>
        <w:rPr>
          <w:rFonts w:hint="eastAsia"/>
          <w:sz w:val="24"/>
          <w:szCs w:val="24"/>
        </w:rPr>
        <w:t>。</w:t>
      </w:r>
    </w:p>
    <w:p w:rsidR="004D7A05" w:rsidRDefault="004D7A05" w:rsidP="004D7A05">
      <w:pPr>
        <w:pStyle w:val="a6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上述各制作尺寸，详见下表，具体精准尺寸需各投标单位自行测量</w:t>
      </w:r>
    </w:p>
    <w:p w:rsidR="004D7A05" w:rsidRDefault="004D7A05" w:rsidP="004D7A05">
      <w:pPr>
        <w:pStyle w:val="a6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单体各材料的安装，均需要独立固定，要求稳固，上人不晃动，抗风性强，</w:t>
      </w:r>
    </w:p>
    <w:p w:rsidR="004D7A05" w:rsidRPr="00FB7A9B" w:rsidRDefault="004D7A05" w:rsidP="004D7A05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Calibri" w:eastAsia="宋体" w:hAnsi="Calibri" w:cs="Times New Roman"/>
          <w:sz w:val="24"/>
          <w:szCs w:val="24"/>
        </w:rPr>
      </w:pPr>
      <w:r>
        <w:rPr>
          <w:rFonts w:hint="eastAsia"/>
          <w:sz w:val="24"/>
          <w:szCs w:val="24"/>
        </w:rPr>
        <w:t>报价中，需含有材料的采购</w:t>
      </w:r>
      <w:r w:rsidRPr="00FB7A9B">
        <w:rPr>
          <w:rFonts w:ascii="Calibri" w:eastAsia="宋体" w:hAnsi="Calibri" w:cs="Times New Roman" w:hint="eastAsia"/>
          <w:sz w:val="24"/>
          <w:szCs w:val="24"/>
        </w:rPr>
        <w:t>、</w:t>
      </w:r>
      <w:r w:rsidRPr="00FB7A9B">
        <w:rPr>
          <w:rFonts w:hint="eastAsia"/>
          <w:sz w:val="24"/>
          <w:szCs w:val="24"/>
        </w:rPr>
        <w:t>一二次</w:t>
      </w:r>
      <w:r w:rsidRPr="00FB7A9B">
        <w:rPr>
          <w:rFonts w:ascii="Calibri" w:eastAsia="宋体" w:hAnsi="Calibri" w:cs="Times New Roman" w:hint="eastAsia"/>
          <w:sz w:val="24"/>
          <w:szCs w:val="24"/>
        </w:rPr>
        <w:t>运输、安装</w:t>
      </w:r>
      <w:r>
        <w:rPr>
          <w:rFonts w:hint="eastAsia"/>
          <w:sz w:val="24"/>
          <w:szCs w:val="24"/>
        </w:rPr>
        <w:t>直至验收合格</w:t>
      </w:r>
      <w:r w:rsidRPr="00FB7A9B">
        <w:rPr>
          <w:rFonts w:ascii="Calibri" w:eastAsia="宋体" w:hAnsi="Calibri" w:cs="Times New Roman" w:hint="eastAsia"/>
          <w:sz w:val="24"/>
          <w:szCs w:val="24"/>
        </w:rPr>
        <w:t>，税费，主材，辅材，工具</w:t>
      </w:r>
      <w:r>
        <w:rPr>
          <w:rFonts w:hint="eastAsia"/>
          <w:sz w:val="24"/>
          <w:szCs w:val="24"/>
        </w:rPr>
        <w:t>、安全防护</w:t>
      </w:r>
      <w:r w:rsidRPr="00FB7A9B">
        <w:rPr>
          <w:rFonts w:ascii="Calibri" w:eastAsia="宋体" w:hAnsi="Calibri" w:cs="Times New Roman" w:hint="eastAsia"/>
          <w:sz w:val="24"/>
          <w:szCs w:val="24"/>
        </w:rPr>
        <w:t>、保险、用工的劳务福利等一切费用。</w:t>
      </w:r>
      <w:r>
        <w:rPr>
          <w:rFonts w:hint="eastAsia"/>
          <w:sz w:val="24"/>
          <w:szCs w:val="24"/>
        </w:rPr>
        <w:t>本次维修制作最高限价</w:t>
      </w:r>
      <w:r w:rsidRPr="00CE39B8">
        <w:rPr>
          <w:rFonts w:hint="eastAsia"/>
          <w:sz w:val="24"/>
          <w:szCs w:val="24"/>
        </w:rPr>
        <w:t>1.8</w:t>
      </w:r>
      <w:r>
        <w:rPr>
          <w:rFonts w:hint="eastAsia"/>
          <w:sz w:val="24"/>
          <w:szCs w:val="24"/>
        </w:rPr>
        <w:t>万元</w:t>
      </w:r>
    </w:p>
    <w:p w:rsidR="004D7A05" w:rsidRPr="00FB7A9B" w:rsidRDefault="004D7A05" w:rsidP="004D7A05">
      <w:pPr>
        <w:rPr>
          <w:sz w:val="24"/>
        </w:rPr>
      </w:pPr>
    </w:p>
    <w:p w:rsidR="004D7A05" w:rsidRPr="00AF4D03" w:rsidRDefault="004D7A05" w:rsidP="004D7A05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Pr="00AF4D03">
        <w:rPr>
          <w:rFonts w:hint="eastAsia"/>
          <w:sz w:val="24"/>
        </w:rPr>
        <w:t>投标单位要求</w:t>
      </w:r>
    </w:p>
    <w:p w:rsidR="004D7A05" w:rsidRPr="00503F11" w:rsidRDefault="004D7A05" w:rsidP="004D7A05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AF4D03">
        <w:rPr>
          <w:rFonts w:hint="eastAsia"/>
          <w:sz w:val="24"/>
          <w:szCs w:val="24"/>
        </w:rPr>
        <w:t>具有独立法人资质，</w:t>
      </w:r>
      <w:r>
        <w:rPr>
          <w:rFonts w:hint="eastAsia"/>
          <w:sz w:val="24"/>
          <w:szCs w:val="24"/>
        </w:rPr>
        <w:t>拥有</w:t>
      </w:r>
      <w:r w:rsidRPr="00503F11">
        <w:rPr>
          <w:rFonts w:hint="eastAsia"/>
          <w:sz w:val="24"/>
          <w:szCs w:val="24"/>
        </w:rPr>
        <w:t>安装、维修大型中央空调的经营许可；</w:t>
      </w:r>
    </w:p>
    <w:p w:rsidR="004D7A05" w:rsidRPr="00AF4D03" w:rsidRDefault="004D7A05" w:rsidP="004D7A05">
      <w:pPr>
        <w:pStyle w:val="a6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AF4D03">
        <w:rPr>
          <w:rFonts w:hint="eastAsia"/>
          <w:sz w:val="24"/>
          <w:szCs w:val="24"/>
        </w:rPr>
        <w:t>具有维保、维修大型中央空调或与我院同类型冷却塔的历史业绩（不少于两份合同，可同一单位</w:t>
      </w:r>
      <w:r>
        <w:rPr>
          <w:rFonts w:hint="eastAsia"/>
          <w:sz w:val="24"/>
          <w:szCs w:val="24"/>
        </w:rPr>
        <w:t>不同年限</w:t>
      </w:r>
      <w:r w:rsidRPr="00AF4D03">
        <w:rPr>
          <w:rFonts w:hint="eastAsia"/>
          <w:sz w:val="24"/>
          <w:szCs w:val="24"/>
        </w:rPr>
        <w:t>）</w:t>
      </w:r>
    </w:p>
    <w:p w:rsidR="004D7A05" w:rsidRPr="00AF4D03" w:rsidRDefault="004D7A05" w:rsidP="004D7A05">
      <w:pPr>
        <w:spacing w:line="360" w:lineRule="auto"/>
        <w:ind w:firstLineChars="150" w:firstLine="360"/>
        <w:rPr>
          <w:sz w:val="24"/>
        </w:rPr>
      </w:pPr>
    </w:p>
    <w:p w:rsidR="004D7A05" w:rsidRDefault="004D7A05" w:rsidP="004D7A05">
      <w:pPr>
        <w:spacing w:line="360" w:lineRule="auto"/>
      </w:pPr>
    </w:p>
    <w:p w:rsidR="004D7A05" w:rsidRDefault="004D7A05" w:rsidP="004D7A05">
      <w:pPr>
        <w:widowControl/>
        <w:spacing w:line="360" w:lineRule="auto"/>
        <w:ind w:firstLineChars="946" w:firstLine="2849"/>
        <w:textAlignment w:val="center"/>
        <w:rPr>
          <w:rFonts w:ascii="新宋体" w:eastAsia="新宋体" w:hAnsi="新宋体"/>
          <w:b/>
          <w:sz w:val="30"/>
          <w:szCs w:val="30"/>
        </w:rPr>
      </w:pPr>
    </w:p>
    <w:p w:rsidR="004D7A05" w:rsidRDefault="004D7A05" w:rsidP="004D7A05">
      <w:pPr>
        <w:widowControl/>
        <w:textAlignment w:val="center"/>
        <w:rPr>
          <w:rFonts w:ascii="新宋体" w:eastAsia="新宋体" w:hAnsi="新宋体"/>
          <w:b/>
          <w:sz w:val="30"/>
          <w:szCs w:val="30"/>
        </w:rPr>
      </w:pPr>
    </w:p>
    <w:p w:rsidR="004D7A05" w:rsidRDefault="004D7A05" w:rsidP="001533AB">
      <w:pPr>
        <w:widowControl/>
        <w:ind w:firstLineChars="946" w:firstLine="2849"/>
        <w:textAlignment w:val="center"/>
        <w:rPr>
          <w:rFonts w:ascii="新宋体" w:eastAsia="新宋体" w:hAnsi="新宋体"/>
          <w:b/>
          <w:sz w:val="30"/>
          <w:szCs w:val="30"/>
        </w:rPr>
      </w:pPr>
    </w:p>
    <w:p w:rsidR="004D7A05" w:rsidRDefault="004D7A05" w:rsidP="001533AB">
      <w:pPr>
        <w:widowControl/>
        <w:ind w:firstLineChars="946" w:firstLine="2849"/>
        <w:textAlignment w:val="center"/>
        <w:rPr>
          <w:rFonts w:ascii="新宋体" w:eastAsia="新宋体" w:hAnsi="新宋体"/>
          <w:b/>
          <w:sz w:val="30"/>
          <w:szCs w:val="30"/>
        </w:rPr>
      </w:pPr>
    </w:p>
    <w:p w:rsidR="0043733B" w:rsidRPr="00351FEB" w:rsidRDefault="00C745A4" w:rsidP="001533AB">
      <w:pPr>
        <w:widowControl/>
        <w:ind w:firstLineChars="946" w:firstLine="2849"/>
        <w:textAlignment w:val="center"/>
        <w:rPr>
          <w:rFonts w:ascii="新宋体" w:eastAsia="新宋体" w:hAnsi="新宋体"/>
          <w:b/>
          <w:sz w:val="30"/>
          <w:szCs w:val="30"/>
        </w:rPr>
      </w:pPr>
      <w:r w:rsidRPr="00C745A4">
        <w:rPr>
          <w:rFonts w:ascii="新宋体" w:eastAsia="新宋体" w:hAnsi="新宋体" w:hint="eastAsia"/>
          <w:b/>
          <w:sz w:val="30"/>
          <w:szCs w:val="30"/>
        </w:rPr>
        <w:lastRenderedPageBreak/>
        <w:t>冷却塔维修材料</w:t>
      </w:r>
      <w:r w:rsidR="00A70EB7">
        <w:rPr>
          <w:rFonts w:ascii="新宋体" w:eastAsia="新宋体" w:hAnsi="新宋体" w:hint="eastAsia"/>
          <w:b/>
          <w:sz w:val="30"/>
          <w:szCs w:val="30"/>
        </w:rPr>
        <w:t>清单</w:t>
      </w:r>
    </w:p>
    <w:tbl>
      <w:tblPr>
        <w:tblW w:w="9502" w:type="dxa"/>
        <w:tblInd w:w="-72" w:type="dxa"/>
        <w:tblLayout w:type="fixed"/>
        <w:tblLook w:val="04A0"/>
      </w:tblPr>
      <w:tblGrid>
        <w:gridCol w:w="704"/>
        <w:gridCol w:w="2453"/>
        <w:gridCol w:w="388"/>
        <w:gridCol w:w="2164"/>
        <w:gridCol w:w="1559"/>
        <w:gridCol w:w="808"/>
        <w:gridCol w:w="1426"/>
      </w:tblGrid>
      <w:tr w:rsidR="0043733B" w:rsidTr="00367D1E">
        <w:trPr>
          <w:trHeight w:val="570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3B" w:rsidRDefault="0043733B" w:rsidP="00122512">
            <w:pPr>
              <w:widowControl/>
              <w:jc w:val="left"/>
            </w:pPr>
            <w:r>
              <w:rPr>
                <w:rFonts w:ascii="新宋体" w:eastAsia="新宋体" w:hAnsi="新宋体" w:cs="宋体"/>
                <w:kern w:val="0"/>
                <w:sz w:val="24"/>
              </w:rPr>
              <w:t>序号</w:t>
            </w:r>
          </w:p>
        </w:tc>
        <w:tc>
          <w:tcPr>
            <w:tcW w:w="2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3B" w:rsidRDefault="0043733B" w:rsidP="00122512">
            <w:pPr>
              <w:widowControl/>
              <w:jc w:val="center"/>
            </w:pPr>
            <w:r>
              <w:rPr>
                <w:rFonts w:ascii="新宋体" w:eastAsia="新宋体" w:hAnsi="新宋体" w:cs="宋体"/>
                <w:kern w:val="0"/>
                <w:sz w:val="24"/>
              </w:rPr>
              <w:t>名称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3B" w:rsidRDefault="004F4253" w:rsidP="00122512">
            <w:pPr>
              <w:widowControl/>
              <w:jc w:val="center"/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尺寸型号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3B" w:rsidRDefault="0043733B" w:rsidP="00122512">
            <w:pPr>
              <w:widowControl/>
              <w:jc w:val="center"/>
            </w:pPr>
            <w:r>
              <w:rPr>
                <w:rFonts w:ascii="新宋体" w:eastAsia="新宋体" w:hAnsi="新宋体" w:cs="宋体"/>
                <w:kern w:val="0"/>
                <w:sz w:val="24"/>
              </w:rPr>
              <w:t>单价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3B" w:rsidRDefault="0043733B" w:rsidP="00122512">
            <w:pPr>
              <w:widowControl/>
              <w:jc w:val="left"/>
            </w:pPr>
            <w:r>
              <w:rPr>
                <w:rFonts w:ascii="新宋体" w:eastAsia="新宋体" w:hAnsi="新宋体" w:cs="宋体"/>
                <w:kern w:val="0"/>
                <w:sz w:val="24"/>
              </w:rPr>
              <w:t>数量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733B" w:rsidRDefault="0043733B" w:rsidP="00122512">
            <w:pPr>
              <w:widowControl/>
              <w:jc w:val="center"/>
            </w:pPr>
            <w:r>
              <w:rPr>
                <w:rFonts w:ascii="新宋体" w:eastAsia="新宋体" w:hAnsi="新宋体" w:cs="宋体"/>
                <w:kern w:val="0"/>
                <w:sz w:val="24"/>
              </w:rPr>
              <w:t>合计（元）</w:t>
            </w:r>
          </w:p>
        </w:tc>
      </w:tr>
      <w:tr w:rsidR="001E3632" w:rsidTr="00367D1E">
        <w:trPr>
          <w:trHeight w:val="402"/>
        </w:trPr>
        <w:tc>
          <w:tcPr>
            <w:tcW w:w="7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  <w:rPr>
                <w:rFonts w:ascii="新宋体" w:eastAsia="新宋体" w:hAnsi="新宋体" w:cs="宋体"/>
                <w:kern w:val="0"/>
                <w:sz w:val="24"/>
              </w:rPr>
            </w:pPr>
          </w:p>
          <w:p w:rsidR="001E3632" w:rsidRDefault="001E3632" w:rsidP="001E3632">
            <w:pPr>
              <w:widowControl/>
            </w:pPr>
            <w:r>
              <w:rPr>
                <w:rFonts w:ascii="新宋体" w:eastAsia="新宋体" w:hAnsi="新宋体" w:cs="宋体"/>
                <w:kern w:val="0"/>
                <w:sz w:val="24"/>
              </w:rPr>
              <w:t>1</w:t>
            </w:r>
          </w:p>
          <w:p w:rsidR="001E3632" w:rsidRDefault="001E3632" w:rsidP="001E3632">
            <w:pPr>
              <w:jc w:val="center"/>
            </w:pPr>
          </w:p>
        </w:tc>
        <w:tc>
          <w:tcPr>
            <w:tcW w:w="2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  <w:p w:rsidR="001E3632" w:rsidRDefault="001E3632" w:rsidP="00D11E8B">
            <w:pPr>
              <w:widowControl/>
              <w:rPr>
                <w:rFonts w:ascii="新宋体" w:eastAsia="新宋体" w:hAnsi="新宋体"/>
                <w:sz w:val="24"/>
              </w:rPr>
            </w:pPr>
          </w:p>
          <w:p w:rsidR="001E3632" w:rsidRDefault="002C427B" w:rsidP="00A70EB7">
            <w:pPr>
              <w:widowControl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拟制作的</w:t>
            </w:r>
            <w:r w:rsidR="001E3632">
              <w:rPr>
                <w:rFonts w:ascii="新宋体" w:eastAsia="新宋体" w:hAnsi="新宋体" w:hint="eastAsia"/>
                <w:sz w:val="24"/>
              </w:rPr>
              <w:t>冷却塔布水槽</w:t>
            </w:r>
            <w:r w:rsidR="00A70EB7">
              <w:rPr>
                <w:rFonts w:ascii="新宋体" w:eastAsia="新宋体" w:hAnsi="新宋体" w:hint="eastAsia"/>
                <w:sz w:val="24"/>
              </w:rPr>
              <w:t>树脂</w:t>
            </w:r>
            <w:r w:rsidR="001E3632">
              <w:rPr>
                <w:rFonts w:ascii="新宋体" w:eastAsia="新宋体" w:hAnsi="新宋体" w:hint="eastAsia"/>
                <w:sz w:val="24"/>
              </w:rPr>
              <w:t>盖板</w:t>
            </w:r>
            <w:r w:rsidR="00A70EB7">
              <w:rPr>
                <w:rFonts w:ascii="新宋体" w:eastAsia="新宋体" w:hAnsi="新宋体" w:hint="eastAsia"/>
                <w:sz w:val="24"/>
              </w:rPr>
              <w:t>，精准尺寸各单位自行测量；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85*114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ind w:right="240"/>
              <w:jc w:val="right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2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A7446A">
            <w:pPr>
              <w:widowControl/>
              <w:ind w:firstLineChars="100" w:firstLine="240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58*114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ind w:right="240"/>
              <w:jc w:val="right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2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A7446A">
            <w:pPr>
              <w:widowControl/>
              <w:ind w:firstLineChars="100" w:firstLine="240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82*114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ind w:right="240"/>
              <w:jc w:val="right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A7446A">
            <w:pPr>
              <w:widowControl/>
              <w:ind w:firstLineChars="100" w:firstLine="240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3049AF">
            <w:pPr>
              <w:widowControl/>
              <w:ind w:firstLineChars="150" w:firstLine="360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66*114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ind w:right="240"/>
              <w:jc w:val="right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4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A7446A">
            <w:pPr>
              <w:widowControl/>
              <w:ind w:firstLineChars="100" w:firstLine="240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88*114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64*114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4F4253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62*114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79*114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2C6323">
            <w:pPr>
              <w:widowControl/>
              <w:ind w:firstLineChars="100" w:firstLine="240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57*114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81*114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60*114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77*114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D640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74*114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70*114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68*114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>41.5*39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367D1E">
        <w:trPr>
          <w:trHeight w:val="402"/>
        </w:trPr>
        <w:tc>
          <w:tcPr>
            <w:tcW w:w="7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1E3632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</w:p>
        </w:tc>
        <w:tc>
          <w:tcPr>
            <w:tcW w:w="24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41.5*40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C745A4" w:rsidTr="00367D1E">
        <w:trPr>
          <w:trHeight w:val="402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5A4" w:rsidRDefault="00836B96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2</w:t>
            </w:r>
          </w:p>
        </w:tc>
        <w:tc>
          <w:tcPr>
            <w:tcW w:w="2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45A4" w:rsidRDefault="00C745A4" w:rsidP="00C745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45A4" w:rsidRDefault="00C745A4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45A4" w:rsidRDefault="00C745A4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45A4" w:rsidRDefault="00C745A4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45A4" w:rsidRDefault="00C745A4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1E3632" w:rsidTr="00C17EE9">
        <w:trPr>
          <w:trHeight w:val="402"/>
        </w:trPr>
        <w:tc>
          <w:tcPr>
            <w:tcW w:w="95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351FEB" w:rsidP="00351FEB">
            <w:pPr>
              <w:widowControl/>
              <w:ind w:firstLineChars="1650" w:firstLine="3960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冷却塔回水过滤器</w:t>
            </w:r>
          </w:p>
        </w:tc>
      </w:tr>
      <w:tr w:rsidR="001E3632" w:rsidTr="00367D1E">
        <w:trPr>
          <w:trHeight w:val="402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836B96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3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27B" w:rsidRDefault="002C427B" w:rsidP="00C745A4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304不锈钢</w:t>
            </w:r>
            <w:r w:rsidR="00351FEB">
              <w:rPr>
                <w:rFonts w:ascii="新宋体" w:eastAsia="新宋体" w:hAnsi="新宋体" w:hint="eastAsia"/>
                <w:sz w:val="24"/>
              </w:rPr>
              <w:t>冷却塔回水</w:t>
            </w:r>
          </w:p>
          <w:p w:rsidR="001E3632" w:rsidRDefault="00351FEB" w:rsidP="00C745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过滤器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*600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351FEB" w:rsidTr="00367D1E">
        <w:trPr>
          <w:trHeight w:val="402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FEB" w:rsidRDefault="00836B96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4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C745A4">
            <w:pPr>
              <w:widowControl/>
              <w:jc w:val="center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合计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351FEB" w:rsidTr="00F746BE">
        <w:trPr>
          <w:trHeight w:val="402"/>
        </w:trPr>
        <w:tc>
          <w:tcPr>
            <w:tcW w:w="95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FEB" w:rsidRDefault="00351FEB" w:rsidP="00351FEB">
            <w:pPr>
              <w:widowControl/>
              <w:ind w:firstLineChars="1600" w:firstLine="3840"/>
              <w:textAlignment w:val="center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冷却塔布水喷头</w:t>
            </w:r>
          </w:p>
        </w:tc>
      </w:tr>
      <w:tr w:rsidR="001E3632" w:rsidTr="00367D1E">
        <w:trPr>
          <w:trHeight w:val="402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632" w:rsidRDefault="00836B96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5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351FEB" w:rsidP="00C745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冷却塔布水喷头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D64087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1540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3632" w:rsidRDefault="001E3632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351FEB" w:rsidTr="00367D1E">
        <w:trPr>
          <w:trHeight w:val="402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FEB" w:rsidRDefault="00836B96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6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D64087" w:rsidP="00C745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351FEB" w:rsidTr="00367D1E">
        <w:trPr>
          <w:trHeight w:val="402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FEB" w:rsidRDefault="00836B96" w:rsidP="00122512">
            <w:pPr>
              <w:widowControl/>
              <w:jc w:val="center"/>
              <w:rPr>
                <w:rFonts w:ascii="新宋体" w:eastAsia="新宋体" w:hAnsi="新宋体" w:cs="宋体"/>
                <w:kern w:val="0"/>
                <w:sz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</w:rPr>
              <w:t>7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836B96" w:rsidP="00836B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总计</w:t>
            </w:r>
            <w:r w:rsidR="001533AB">
              <w:rPr>
                <w:rFonts w:ascii="宋体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2+4+6</w:t>
            </w:r>
            <w:r w:rsidR="001533AB"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FEB" w:rsidRDefault="00351FEB" w:rsidP="00122512">
            <w:pPr>
              <w:widowControl/>
              <w:ind w:firstLineChars="100" w:firstLine="240"/>
              <w:textAlignment w:val="center"/>
              <w:rPr>
                <w:rFonts w:ascii="新宋体" w:eastAsia="新宋体" w:hAnsi="新宋体"/>
                <w:sz w:val="24"/>
              </w:rPr>
            </w:pPr>
          </w:p>
        </w:tc>
      </w:tr>
    </w:tbl>
    <w:p w:rsidR="001E3632" w:rsidRDefault="001E3632" w:rsidP="00351FEB">
      <w:pPr>
        <w:ind w:firstLineChars="1323" w:firstLine="3188"/>
        <w:rPr>
          <w:rFonts w:ascii="新宋体" w:eastAsia="新宋体" w:hAnsi="新宋体"/>
          <w:b/>
          <w:sz w:val="24"/>
        </w:rPr>
      </w:pPr>
    </w:p>
    <w:sectPr w:rsidR="001E3632" w:rsidSect="00493D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666" w:rsidRDefault="00A60666" w:rsidP="00D536AC">
      <w:r>
        <w:separator/>
      </w:r>
    </w:p>
  </w:endnote>
  <w:endnote w:type="continuationSeparator" w:id="0">
    <w:p w:rsidR="00A60666" w:rsidRDefault="00A60666" w:rsidP="00D53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666" w:rsidRDefault="00A60666" w:rsidP="00D536AC">
      <w:r>
        <w:separator/>
      </w:r>
    </w:p>
  </w:footnote>
  <w:footnote w:type="continuationSeparator" w:id="0">
    <w:p w:rsidR="00A60666" w:rsidRDefault="00A60666" w:rsidP="00D53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34B0"/>
    <w:multiLevelType w:val="hybridMultilevel"/>
    <w:tmpl w:val="336E8EC6"/>
    <w:lvl w:ilvl="0" w:tplc="457878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D4051A"/>
    <w:multiLevelType w:val="hybridMultilevel"/>
    <w:tmpl w:val="ACC801FE"/>
    <w:lvl w:ilvl="0" w:tplc="673274A8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4CD536B"/>
    <w:multiLevelType w:val="hybridMultilevel"/>
    <w:tmpl w:val="E60E6276"/>
    <w:lvl w:ilvl="0" w:tplc="3AF05838">
      <w:start w:val="1"/>
      <w:numFmt w:val="japaneseCounting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33B"/>
    <w:rsid w:val="000807DA"/>
    <w:rsid w:val="000C2672"/>
    <w:rsid w:val="001533AB"/>
    <w:rsid w:val="00153BA5"/>
    <w:rsid w:val="001E3632"/>
    <w:rsid w:val="0025121F"/>
    <w:rsid w:val="002C427B"/>
    <w:rsid w:val="002C6323"/>
    <w:rsid w:val="003049AF"/>
    <w:rsid w:val="00351C9F"/>
    <w:rsid w:val="00351FEB"/>
    <w:rsid w:val="00367D1E"/>
    <w:rsid w:val="003B248F"/>
    <w:rsid w:val="003C38E8"/>
    <w:rsid w:val="0043733B"/>
    <w:rsid w:val="00484965"/>
    <w:rsid w:val="00493DDC"/>
    <w:rsid w:val="004D7A05"/>
    <w:rsid w:val="004F4253"/>
    <w:rsid w:val="0054696F"/>
    <w:rsid w:val="005909C4"/>
    <w:rsid w:val="005B5447"/>
    <w:rsid w:val="0060532E"/>
    <w:rsid w:val="00625E09"/>
    <w:rsid w:val="0078565D"/>
    <w:rsid w:val="007D7D45"/>
    <w:rsid w:val="007E462F"/>
    <w:rsid w:val="00836B96"/>
    <w:rsid w:val="00884760"/>
    <w:rsid w:val="008D7E90"/>
    <w:rsid w:val="008F52BB"/>
    <w:rsid w:val="00A60666"/>
    <w:rsid w:val="00A62DF1"/>
    <w:rsid w:val="00A70EB7"/>
    <w:rsid w:val="00A7446A"/>
    <w:rsid w:val="00AC0181"/>
    <w:rsid w:val="00AD191E"/>
    <w:rsid w:val="00B86FDC"/>
    <w:rsid w:val="00B913B2"/>
    <w:rsid w:val="00B9223C"/>
    <w:rsid w:val="00BB16F2"/>
    <w:rsid w:val="00BE12FF"/>
    <w:rsid w:val="00C15243"/>
    <w:rsid w:val="00C541CF"/>
    <w:rsid w:val="00C6468D"/>
    <w:rsid w:val="00C745A4"/>
    <w:rsid w:val="00CB0DF6"/>
    <w:rsid w:val="00D11E8B"/>
    <w:rsid w:val="00D5318E"/>
    <w:rsid w:val="00D536AC"/>
    <w:rsid w:val="00D64087"/>
    <w:rsid w:val="00D73EB6"/>
    <w:rsid w:val="00DA64F6"/>
    <w:rsid w:val="00E9229E"/>
    <w:rsid w:val="00EE5399"/>
    <w:rsid w:val="00F52271"/>
    <w:rsid w:val="00FB45A5"/>
    <w:rsid w:val="00FC744E"/>
    <w:rsid w:val="00FE1C90"/>
    <w:rsid w:val="00FF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3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36A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3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36A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E36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E3632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4D7A05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422FE-BD1F-45C7-97C7-504E641B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838</Characters>
  <Application>Microsoft Office Word</Application>
  <DocSecurity>0</DocSecurity>
  <Lines>6</Lines>
  <Paragraphs>1</Paragraphs>
  <ScaleCrop>false</ScaleCrop>
  <Company>HP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用户</cp:lastModifiedBy>
  <cp:revision>7</cp:revision>
  <cp:lastPrinted>2019-03-14T06:36:00Z</cp:lastPrinted>
  <dcterms:created xsi:type="dcterms:W3CDTF">2019-06-10T04:01:00Z</dcterms:created>
  <dcterms:modified xsi:type="dcterms:W3CDTF">2019-06-10T04:04:00Z</dcterms:modified>
</cp:coreProperties>
</file>